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5A1A6" w14:textId="1AA076A7" w:rsidR="00D14EE1" w:rsidRDefault="00276671" w:rsidP="00C0026F">
      <w:pPr>
        <w:spacing w:line="360" w:lineRule="auto"/>
        <w:jc w:val="both"/>
      </w:pPr>
      <w:r>
        <w:t xml:space="preserve"> </w:t>
      </w:r>
    </w:p>
    <w:p w14:paraId="5B33FFE7" w14:textId="77777777" w:rsidR="0004465C" w:rsidRDefault="0004465C" w:rsidP="00C0026F">
      <w:pPr>
        <w:jc w:val="right"/>
        <w:rPr>
          <w:b/>
          <w:bCs/>
        </w:rPr>
      </w:pPr>
    </w:p>
    <w:p w14:paraId="59F7C3BD" w14:textId="77777777" w:rsidR="001A3CAC" w:rsidRDefault="001A3CAC" w:rsidP="00C0026F">
      <w:pPr>
        <w:jc w:val="right"/>
        <w:rPr>
          <w:b/>
          <w:bCs/>
        </w:rPr>
      </w:pPr>
    </w:p>
    <w:p w14:paraId="111D1290" w14:textId="77777777" w:rsidR="001A3CAC" w:rsidRDefault="001A3CA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proofErr w:type="spellStart"/>
      <w:r w:rsidRPr="0004465C">
        <w:rPr>
          <w:b/>
          <w:bCs/>
          <w:sz w:val="32"/>
          <w:szCs w:val="32"/>
        </w:rPr>
        <w:t>Formulare</w:t>
      </w:r>
      <w:proofErr w:type="spellEnd"/>
      <w:r w:rsidRPr="0004465C">
        <w:rPr>
          <w:b/>
          <w:bCs/>
          <w:sz w:val="32"/>
          <w:szCs w:val="32"/>
        </w:rPr>
        <w:t xml:space="preserve"> </w:t>
      </w:r>
      <w:proofErr w:type="spellStart"/>
      <w:r w:rsidRPr="0004465C">
        <w:rPr>
          <w:b/>
          <w:bCs/>
          <w:sz w:val="32"/>
          <w:szCs w:val="32"/>
        </w:rPr>
        <w:t>pentru</w:t>
      </w:r>
      <w:proofErr w:type="spellEnd"/>
      <w:r w:rsidRPr="0004465C">
        <w:rPr>
          <w:b/>
          <w:bCs/>
          <w:sz w:val="32"/>
          <w:szCs w:val="32"/>
        </w:rPr>
        <w:t xml:space="preserve"> </w:t>
      </w:r>
      <w:proofErr w:type="spellStart"/>
      <w:r w:rsidRPr="0004465C">
        <w:rPr>
          <w:b/>
          <w:bCs/>
          <w:sz w:val="32"/>
          <w:szCs w:val="32"/>
        </w:rPr>
        <w:t>ofertanți</w:t>
      </w:r>
      <w:proofErr w:type="spellEnd"/>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proofErr w:type="spellStart"/>
      <w:r w:rsidRPr="00544F73">
        <w:rPr>
          <w:sz w:val="20"/>
          <w:szCs w:val="20"/>
        </w:rPr>
        <w:t>Planul</w:t>
      </w:r>
      <w:proofErr w:type="spellEnd"/>
      <w:r w:rsidRPr="00544F73">
        <w:rPr>
          <w:sz w:val="20"/>
          <w:szCs w:val="20"/>
        </w:rPr>
        <w:t xml:space="preserve"> </w:t>
      </w:r>
      <w:proofErr w:type="spellStart"/>
      <w:r w:rsidRPr="00544F73">
        <w:rPr>
          <w:sz w:val="20"/>
          <w:szCs w:val="20"/>
        </w:rPr>
        <w:t>Național</w:t>
      </w:r>
      <w:proofErr w:type="spellEnd"/>
      <w:r w:rsidRPr="00544F73">
        <w:rPr>
          <w:sz w:val="20"/>
          <w:szCs w:val="20"/>
        </w:rPr>
        <w:t xml:space="preserve"> de </w:t>
      </w:r>
      <w:proofErr w:type="spellStart"/>
      <w:r w:rsidRPr="00544F73">
        <w:rPr>
          <w:sz w:val="20"/>
          <w:szCs w:val="20"/>
        </w:rPr>
        <w:t>Redresare</w:t>
      </w:r>
      <w:proofErr w:type="spellEnd"/>
      <w:r w:rsidRPr="00544F73">
        <w:rPr>
          <w:sz w:val="20"/>
          <w:szCs w:val="20"/>
        </w:rPr>
        <w:t xml:space="preserve"> </w:t>
      </w:r>
      <w:proofErr w:type="spellStart"/>
      <w:r w:rsidRPr="00544F73">
        <w:rPr>
          <w:sz w:val="20"/>
          <w:szCs w:val="20"/>
        </w:rPr>
        <w:t>și</w:t>
      </w:r>
      <w:proofErr w:type="spellEnd"/>
      <w:r w:rsidRPr="00544F73">
        <w:rPr>
          <w:sz w:val="20"/>
          <w:szCs w:val="20"/>
        </w:rPr>
        <w:t xml:space="preserve"> </w:t>
      </w:r>
      <w:proofErr w:type="spellStart"/>
      <w:r w:rsidRPr="00544F73">
        <w:rPr>
          <w:sz w:val="20"/>
          <w:szCs w:val="20"/>
        </w:rPr>
        <w:t>Reziliență</w:t>
      </w:r>
      <w:proofErr w:type="spellEnd"/>
      <w:r w:rsidRPr="00544F73">
        <w:rPr>
          <w:sz w:val="20"/>
          <w:szCs w:val="20"/>
        </w:rPr>
        <w:t xml:space="preserve"> – </w:t>
      </w:r>
      <w:proofErr w:type="spellStart"/>
      <w:r w:rsidRPr="00544F73">
        <w:rPr>
          <w:sz w:val="20"/>
          <w:szCs w:val="20"/>
        </w:rPr>
        <w:t>componenta</w:t>
      </w:r>
      <w:proofErr w:type="spellEnd"/>
      <w:r w:rsidRPr="00544F73">
        <w:rPr>
          <w:sz w:val="20"/>
          <w:szCs w:val="20"/>
        </w:rPr>
        <w:t xml:space="preserve"> C15 – EDUCAȚIE</w:t>
      </w:r>
    </w:p>
    <w:p w14:paraId="7A773B6E" w14:textId="77777777" w:rsidR="0004465C" w:rsidRDefault="0004465C" w:rsidP="0004465C">
      <w:pPr>
        <w:spacing w:line="360" w:lineRule="auto"/>
        <w:jc w:val="center"/>
      </w:pPr>
      <w:proofErr w:type="spellStart"/>
      <w:r w:rsidRPr="00544F73">
        <w:t>Dotarea</w:t>
      </w:r>
      <w:proofErr w:type="spellEnd"/>
      <w:r w:rsidRPr="00544F73">
        <w:t xml:space="preserve"> cu </w:t>
      </w:r>
      <w:proofErr w:type="spellStart"/>
      <w:r w:rsidRPr="00544F73">
        <w:t>laboratoare</w:t>
      </w:r>
      <w:proofErr w:type="spellEnd"/>
      <w:r w:rsidRPr="00544F73">
        <w:t xml:space="preserve"> </w:t>
      </w:r>
      <w:proofErr w:type="spellStart"/>
      <w:r w:rsidRPr="00544F73">
        <w:t>inteligente</w:t>
      </w:r>
      <w:proofErr w:type="spellEnd"/>
      <w:r w:rsidRPr="00544F73">
        <w:t xml:space="preserve"> a </w:t>
      </w:r>
      <w:proofErr w:type="spellStart"/>
      <w:r w:rsidRPr="00544F73">
        <w:t>unităților</w:t>
      </w:r>
      <w:proofErr w:type="spellEnd"/>
      <w:r w:rsidRPr="00544F73">
        <w:t xml:space="preserve"> de </w:t>
      </w:r>
      <w:proofErr w:type="spellStart"/>
      <w:r w:rsidRPr="00544F73">
        <w:t>învățământ</w:t>
      </w:r>
      <w:proofErr w:type="spellEnd"/>
      <w:r w:rsidRPr="00544F73">
        <w:t xml:space="preserve"> </w:t>
      </w:r>
      <w:proofErr w:type="spellStart"/>
      <w:r w:rsidRPr="00544F73">
        <w:t>secundar</w:t>
      </w:r>
      <w:proofErr w:type="spellEnd"/>
      <w:r w:rsidRPr="00544F73">
        <w:t xml:space="preserve">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597951">
          <w:headerReference w:type="default" r:id="rId9"/>
          <w:footerReference w:type="default" r:id="rId10"/>
          <w:pgSz w:w="11910" w:h="16840"/>
          <w:pgMar w:top="1440" w:right="711" w:bottom="1440" w:left="709" w:header="720" w:footer="720" w:gutter="0"/>
          <w:cols w:space="720"/>
          <w:docGrid w:linePitch="299"/>
        </w:sect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1F5DE3BB"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sidR="00951BFC">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73B97B0E"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7A8FC49B"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B7419D" w:rsidRPr="00B7419D">
        <w:rPr>
          <w:sz w:val="20"/>
          <w:szCs w:val="20"/>
        </w:rPr>
        <w:t>DOTAREA CU LABORATOARE INTELIGENTE A LICEULUI TEORETIC LIVIU REBREANU TURDA</w:t>
      </w:r>
      <w:r w:rsidR="007F7779" w:rsidRPr="00126660">
        <w:rPr>
          <w:rFonts w:eastAsia="Times New Roman"/>
          <w:sz w:val="20"/>
          <w:szCs w:val="20"/>
          <w:lang w:val="ro-RO"/>
        </w:rPr>
        <w:t xml:space="preserve">, cod proiect </w:t>
      </w:r>
      <w:r w:rsidR="00B7419D" w:rsidRPr="00B7419D">
        <w:rPr>
          <w:sz w:val="20"/>
          <w:szCs w:val="20"/>
        </w:rPr>
        <w:t>F-PNRR-SmartLabs-2023-0721</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597951">
          <w:pgSz w:w="11910" w:h="16840"/>
          <w:pgMar w:top="1440" w:right="711" w:bottom="1440" w:left="709" w:header="720" w:footer="720" w:gutter="0"/>
          <w:cols w:space="720"/>
          <w:docGrid w:linePitch="299"/>
        </w:sect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3EAF873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12A6261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DBD67C1" w14:textId="4EDB1B88"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w:t>
      </w:r>
      <w:r w:rsidR="005D558F">
        <w:rPr>
          <w:rFonts w:eastAsia="Times New Roman"/>
          <w:sz w:val="20"/>
          <w:szCs w:val="20"/>
          <w:lang w:val="ro-RO"/>
        </w:rPr>
        <w:t xml:space="preserve"> </w:t>
      </w:r>
      <w:r w:rsidRPr="0004465C">
        <w:rPr>
          <w:rFonts w:eastAsia="Times New Roman"/>
          <w:sz w:val="20"/>
          <w:szCs w:val="20"/>
          <w:lang w:val="ro-RO"/>
        </w:rPr>
        <w:lastRenderedPageBreak/>
        <w:t>din Legea nr. 535/2004, cu modificările şi completările ulterioare, sau de dispoziţiile corespunzătoare ale legislaţiei penale a statului în care respectivul operator economic a fost condamnat</w:t>
      </w: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sz w:val="20"/>
          <w:szCs w:val="20"/>
          <w:lang w:val="ro-RO"/>
        </w:rPr>
        <w:t>Înteleg</w:t>
      </w:r>
      <w:proofErr w:type="spellEnd"/>
      <w:r w:rsidRPr="0004465C">
        <w:rPr>
          <w:rFonts w:eastAsia="Times New Roman"/>
          <w:sz w:val="20"/>
          <w:szCs w:val="20"/>
          <w:lang w:val="ro-RO"/>
        </w:rPr>
        <w:t xml:space="preserve"> că în cazul în care această declaraţie nu este conformă cu realitatea sunt pasibil de încălcarea prevederilor legislaţiei penale privind falsul în declaraţii.</w:t>
      </w: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597951">
          <w:pgSz w:w="11910" w:h="16840"/>
          <w:pgMar w:top="1440" w:right="711" w:bottom="1440" w:left="709" w:header="720" w:footer="720" w:gutter="0"/>
          <w:cols w:space="720"/>
          <w:docGrid w:linePitch="299"/>
        </w:sect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43C02F1A"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46510B81"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018D5B3" w14:textId="77777777" w:rsidR="0004465C" w:rsidRPr="0004465C" w:rsidRDefault="0004465C" w:rsidP="0077476E">
      <w:pPr>
        <w:spacing w:before="240"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65470015" w14:textId="59AB191E" w:rsidR="0004465C" w:rsidRPr="0004465C" w:rsidRDefault="0004465C" w:rsidP="0077476E">
      <w:pPr>
        <w:spacing w:before="240"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40818504" w14:textId="5B50A53B" w:rsidR="0004465C" w:rsidRPr="0077476E" w:rsidRDefault="0004465C" w:rsidP="0077476E">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E41A74" w14:textId="1F7C3D5C" w:rsidR="0004465C" w:rsidRPr="0077476E"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28D7C2A9" w14:textId="77777777" w:rsidR="0004465C" w:rsidRPr="0004465C" w:rsidRDefault="0004465C" w:rsidP="0077476E">
      <w:pPr>
        <w:numPr>
          <w:ilvl w:val="0"/>
          <w:numId w:val="34"/>
        </w:numPr>
        <w:spacing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8BD9B82" w14:textId="77777777" w:rsidR="0004465C" w:rsidRPr="0004465C" w:rsidRDefault="0004465C" w:rsidP="0077476E">
      <w:pPr>
        <w:numPr>
          <w:ilvl w:val="0"/>
          <w:numId w:val="34"/>
        </w:numPr>
        <w:spacing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4F0403B3" w14:textId="0D455E2C" w:rsidR="0004465C" w:rsidRPr="0077476E" w:rsidRDefault="0004465C" w:rsidP="0077476E">
      <w:pPr>
        <w:numPr>
          <w:ilvl w:val="0"/>
          <w:numId w:val="34"/>
        </w:numPr>
        <w:spacing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19C1EA38" w14:textId="3413DC7C" w:rsidR="0004465C" w:rsidRPr="0077476E" w:rsidRDefault="0004465C" w:rsidP="0077476E">
      <w:pPr>
        <w:numPr>
          <w:ilvl w:val="0"/>
          <w:numId w:val="34"/>
        </w:numPr>
        <w:spacing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0E9E03CE" w14:textId="0AA2D3CA" w:rsidR="0004465C" w:rsidRPr="0077476E"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lastRenderedPageBreak/>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3589748" w14:textId="1A4CEC14" w:rsidR="0004465C" w:rsidRPr="0077476E"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b/>
          <w:bCs/>
          <w:sz w:val="20"/>
          <w:szCs w:val="20"/>
          <w:lang w:val="ro-RO"/>
        </w:rPr>
        <w:t>Înteleg</w:t>
      </w:r>
      <w:proofErr w:type="spellEnd"/>
      <w:r w:rsidRPr="0004465C">
        <w:rPr>
          <w:rFonts w:eastAsia="Times New Roman"/>
          <w:b/>
          <w:bCs/>
          <w:sz w:val="20"/>
          <w:szCs w:val="20"/>
          <w:lang w:val="ro-RO"/>
        </w:rPr>
        <w:t xml:space="preserve">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597951">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7EC2F44" w14:textId="0C5EA0BE" w:rsidR="0004465C" w:rsidRPr="00965D3C" w:rsidRDefault="00BB037B" w:rsidP="00965D3C">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5A763EA2"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w:t>
      </w:r>
      <w:r w:rsidR="00B7419D" w:rsidRPr="00965D3C">
        <w:rPr>
          <w:sz w:val="20"/>
        </w:rPr>
        <w:t>TURDA</w:t>
      </w:r>
    </w:p>
    <w:p w14:paraId="02B4F609" w14:textId="77777777" w:rsidR="0004465C" w:rsidRPr="0004465C" w:rsidRDefault="0004465C" w:rsidP="00965D3C">
      <w:pP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proofErr w:type="spellStart"/>
      <w:r w:rsidRPr="0004465C">
        <w:rPr>
          <w:rFonts w:eastAsia="Times New Roman"/>
          <w:sz w:val="20"/>
          <w:szCs w:val="20"/>
          <w:lang w:val="ro-RO"/>
        </w:rPr>
        <w:t>Examinand</w:t>
      </w:r>
      <w:proofErr w:type="spellEnd"/>
      <w:r w:rsidRPr="0004465C">
        <w:rPr>
          <w:rFonts w:eastAsia="Times New Roman"/>
          <w:sz w:val="20"/>
          <w:szCs w:val="20"/>
          <w:lang w:val="ro-RO"/>
        </w:rPr>
        <w:t xml:space="preserve"> </w:t>
      </w:r>
      <w:proofErr w:type="spellStart"/>
      <w:r w:rsidRPr="0004465C">
        <w:rPr>
          <w:rFonts w:eastAsia="Times New Roman"/>
          <w:sz w:val="20"/>
          <w:szCs w:val="20"/>
          <w:lang w:val="ro-RO"/>
        </w:rPr>
        <w:t>Documentatia</w:t>
      </w:r>
      <w:proofErr w:type="spellEnd"/>
      <w:r w:rsidRPr="0004465C">
        <w:rPr>
          <w:rFonts w:eastAsia="Times New Roman"/>
          <w:sz w:val="20"/>
          <w:szCs w:val="20"/>
          <w:lang w:val="ro-RO"/>
        </w:rPr>
        <w:t xml:space="preserve">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7F30BEA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0C248D13"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w:t>
      </w:r>
      <w:proofErr w:type="spellStart"/>
      <w:r w:rsidRPr="0004465C">
        <w:rPr>
          <w:rFonts w:eastAsia="Times New Roman"/>
          <w:sz w:val="20"/>
          <w:szCs w:val="20"/>
          <w:lang w:val="ro-RO"/>
        </w:rPr>
        <w:t>prevazută</w:t>
      </w:r>
      <w:proofErr w:type="spellEnd"/>
      <w:r w:rsidRPr="0004465C">
        <w:rPr>
          <w:rFonts w:eastAsia="Times New Roman"/>
          <w:sz w:val="20"/>
          <w:szCs w:val="20"/>
          <w:lang w:val="ro-RO"/>
        </w:rPr>
        <w:t xml:space="preserve">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5F8A81C" w14:textId="09EE6C6D"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2A9013B0" w14:textId="77777777" w:rsidR="007C25E8" w:rsidRDefault="007C25E8" w:rsidP="0004465C">
      <w:pPr>
        <w:spacing w:line="360" w:lineRule="auto"/>
        <w:rPr>
          <w:rFonts w:eastAsia="Times New Roman"/>
          <w:sz w:val="20"/>
          <w:szCs w:val="20"/>
          <w:lang w:val="ro-RO"/>
        </w:rPr>
      </w:pPr>
    </w:p>
    <w:p w14:paraId="543AACC2" w14:textId="77777777" w:rsidR="007C25E8" w:rsidRDefault="007C25E8" w:rsidP="0004465C">
      <w:pPr>
        <w:rPr>
          <w:rFonts w:eastAsia="Times New Roman"/>
          <w:b/>
          <w:bCs/>
          <w:color w:val="0070C0"/>
          <w:sz w:val="28"/>
          <w:szCs w:val="28"/>
          <w:shd w:val="clear" w:color="auto" w:fill="0070C0"/>
          <w:lang w:val="ro-RO"/>
        </w:rPr>
      </w:pPr>
    </w:p>
    <w:p w14:paraId="60C5340F" w14:textId="77777777" w:rsidR="007C25E8" w:rsidRDefault="007C25E8" w:rsidP="0004465C">
      <w:pPr>
        <w:rPr>
          <w:rFonts w:eastAsia="Times New Roman"/>
          <w:b/>
          <w:bCs/>
          <w:color w:val="0070C0"/>
          <w:sz w:val="28"/>
          <w:szCs w:val="28"/>
          <w:shd w:val="clear" w:color="auto" w:fill="0070C0"/>
          <w:lang w:val="ro-RO"/>
        </w:rPr>
        <w:sectPr w:rsidR="007C25E8" w:rsidSect="00597951">
          <w:pgSz w:w="11910" w:h="16840"/>
          <w:pgMar w:top="1440" w:right="711" w:bottom="1440" w:left="709" w:header="720" w:footer="720" w:gutter="0"/>
          <w:cols w:space="720"/>
          <w:docGrid w:linePitch="299"/>
        </w:sectPr>
      </w:pPr>
    </w:p>
    <w:p w14:paraId="7D004A75" w14:textId="2AECA9CB"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36AEA22C"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67ABCE10" w14:textId="77777777" w:rsidR="0004465C" w:rsidRPr="0004465C" w:rsidRDefault="0004465C" w:rsidP="00965D3C">
      <w:pP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5006F6DD"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3395A387"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FFCD579" w14:textId="56CCB521"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..............(denumire ofertant) va livra </w:t>
      </w:r>
      <w:r w:rsidR="0069668A">
        <w:rPr>
          <w:rFonts w:eastAsia="Times New Roman"/>
          <w:sz w:val="20"/>
          <w:szCs w:val="20"/>
          <w:lang w:val="ro-RO"/>
        </w:rPr>
        <w:t>dotările</w:t>
      </w:r>
      <w:r w:rsidRPr="0004465C">
        <w:rPr>
          <w:rFonts w:eastAsia="Times New Roman"/>
          <w:sz w:val="20"/>
          <w:szCs w:val="20"/>
          <w:lang w:val="ro-RO"/>
        </w:rPr>
        <w:t xml:space="preserv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38BD1C1C" w14:textId="309441E6" w:rsidR="0004465C" w:rsidRPr="0004465C" w:rsidRDefault="0004465C" w:rsidP="00965D3C">
      <w:pPr>
        <w:spacing w:line="360" w:lineRule="auto"/>
        <w:ind w:firstLine="720"/>
        <w:jc w:val="both"/>
        <w:rPr>
          <w:rFonts w:eastAsia="Times New Roman"/>
          <w:sz w:val="20"/>
          <w:szCs w:val="20"/>
          <w:lang w:val="ro-RO"/>
        </w:rPr>
      </w:pPr>
      <w:r w:rsidRPr="0004465C">
        <w:rPr>
          <w:rFonts w:eastAsia="Times New Roman"/>
          <w:sz w:val="20"/>
          <w:szCs w:val="20"/>
          <w:lang w:val="ro-RO"/>
        </w:rPr>
        <w:t xml:space="preserve">Înțelegem că destinația de livrare este: </w:t>
      </w:r>
      <w:r w:rsidR="00965D3C">
        <w:rPr>
          <w:rFonts w:eastAsia="Times New Roman"/>
          <w:sz w:val="20"/>
          <w:szCs w:val="20"/>
          <w:lang w:val="ro-RO"/>
        </w:rPr>
        <w:t>Liceul Teoretic Liviu Rebreanu, Turda, str. Tineretului nr. 6, jud. Cluj</w:t>
      </w:r>
      <w:r w:rsidRPr="0004465C">
        <w:rPr>
          <w:rFonts w:eastAsia="Times New Roman"/>
          <w:sz w:val="20"/>
          <w:szCs w:val="20"/>
          <w:lang w:val="ro-RO"/>
        </w:rPr>
        <w:t>.</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20E42980"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w:t>
      </w:r>
      <w:r w:rsidR="0069668A">
        <w:rPr>
          <w:rFonts w:eastAsia="Times New Roman"/>
          <w:b/>
          <w:bCs/>
          <w:sz w:val="20"/>
          <w:szCs w:val="20"/>
          <w:lang w:val="ro-RO"/>
        </w:rPr>
        <w:t>instalării mobilierului</w:t>
      </w:r>
      <w:r w:rsidRPr="0004465C">
        <w:rPr>
          <w:rFonts w:eastAsia="Times New Roman"/>
          <w:sz w:val="20"/>
          <w:szCs w:val="20"/>
          <w:lang w:val="ro-RO"/>
        </w:rPr>
        <w:t xml:space="preserve"> (carton, PVC, </w:t>
      </w:r>
      <w:proofErr w:type="spellStart"/>
      <w:r w:rsidRPr="0004465C">
        <w:rPr>
          <w:rFonts w:eastAsia="Times New Roman"/>
          <w:sz w:val="20"/>
          <w:szCs w:val="20"/>
          <w:lang w:val="ro-RO"/>
        </w:rPr>
        <w:t>policarbonat</w:t>
      </w:r>
      <w:proofErr w:type="spellEnd"/>
      <w:r w:rsidRPr="0004465C">
        <w:rPr>
          <w:rFonts w:eastAsia="Times New Roman"/>
          <w:sz w:val="20"/>
          <w:szCs w:val="20"/>
          <w:lang w:val="ro-RO"/>
        </w:rPr>
        <w:t xml:space="preserve">, polistiren, </w:t>
      </w:r>
      <w:proofErr w:type="spellStart"/>
      <w:r w:rsidRPr="0004465C">
        <w:rPr>
          <w:rFonts w:eastAsia="Times New Roman"/>
          <w:sz w:val="20"/>
          <w:szCs w:val="20"/>
          <w:lang w:val="ro-RO"/>
        </w:rPr>
        <w:t>hartie</w:t>
      </w:r>
      <w:proofErr w:type="spellEnd"/>
      <w:r w:rsidRPr="0004465C">
        <w:rPr>
          <w:rFonts w:eastAsia="Times New Roman"/>
          <w:sz w:val="20"/>
          <w:szCs w:val="20"/>
          <w:lang w:val="ro-RO"/>
        </w:rPr>
        <w:t>,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5CAC2F65" w:rsidR="0004465C" w:rsidRPr="0004465C" w:rsidRDefault="0004465C" w:rsidP="0004465C">
      <w:pPr>
        <w:spacing w:line="360" w:lineRule="auto"/>
        <w:ind w:firstLine="720"/>
        <w:jc w:val="both"/>
        <w:rPr>
          <w:b/>
          <w:bCs/>
          <w:sz w:val="20"/>
          <w:szCs w:val="20"/>
        </w:rPr>
      </w:pPr>
      <w:proofErr w:type="spellStart"/>
      <w:r w:rsidRPr="0004465C">
        <w:rPr>
          <w:bCs/>
          <w:sz w:val="20"/>
          <w:szCs w:val="20"/>
        </w:rPr>
        <w:t>Contractantul</w:t>
      </w:r>
      <w:proofErr w:type="spellEnd"/>
      <w:r w:rsidRPr="0004465C">
        <w:rPr>
          <w:bCs/>
          <w:sz w:val="20"/>
          <w:szCs w:val="20"/>
        </w:rPr>
        <w:t xml:space="preserve"> </w:t>
      </w:r>
      <w:r w:rsidRPr="0004465C">
        <w:rPr>
          <w:b/>
          <w:bCs/>
          <w:sz w:val="20"/>
          <w:szCs w:val="20"/>
          <w:lang w:val="ro-RO"/>
        </w:rPr>
        <w:t xml:space="preserve">va livra </w:t>
      </w:r>
      <w:r w:rsidR="0069668A">
        <w:rPr>
          <w:b/>
          <w:bCs/>
          <w:sz w:val="20"/>
          <w:szCs w:val="20"/>
          <w:lang w:val="ro-RO"/>
        </w:rPr>
        <w:t>dotările</w:t>
      </w:r>
      <w:r w:rsidRPr="0004465C">
        <w:rPr>
          <w:b/>
          <w:bCs/>
          <w:sz w:val="20"/>
          <w:szCs w:val="20"/>
          <w:lang w:val="ro-RO"/>
        </w:rPr>
        <w:t xml:space="preserve"> ofertate</w:t>
      </w:r>
      <w:r w:rsidRPr="0004465C">
        <w:rPr>
          <w:bCs/>
          <w:sz w:val="20"/>
          <w:szCs w:val="20"/>
          <w:lang w:val="ro-RO"/>
        </w:rPr>
        <w:t xml:space="preserve">, etichetate cu însemnele obligatorii prin manualul de identitate vizuală PNRR. Fiecare </w:t>
      </w:r>
      <w:r w:rsidR="0069668A">
        <w:rPr>
          <w:bCs/>
          <w:sz w:val="20"/>
          <w:szCs w:val="20"/>
          <w:lang w:val="ro-RO"/>
        </w:rPr>
        <w:t>obiect de mobilier</w:t>
      </w:r>
      <w:r w:rsidRPr="0004465C">
        <w:rPr>
          <w:bCs/>
          <w:sz w:val="20"/>
          <w:szCs w:val="20"/>
          <w:lang w:val="ro-RO"/>
        </w:rPr>
        <w:t xml:space="preserve">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Logo-ul Uniunii </w:t>
      </w:r>
      <w:proofErr w:type="spellStart"/>
      <w:r w:rsidRPr="00D14EE1">
        <w:rPr>
          <w:sz w:val="20"/>
          <w:szCs w:val="20"/>
          <w:lang w:val="ro-RO"/>
        </w:rPr>
        <w:t>Europeane</w:t>
      </w:r>
      <w:proofErr w:type="spellEnd"/>
      <w:r w:rsidRPr="00D14EE1">
        <w:rPr>
          <w:sz w:val="20"/>
          <w:szCs w:val="20"/>
          <w:lang w:val="ro-RO"/>
        </w:rPr>
        <w:t xml:space="preserve"> cu textul „Finanțat de Uniunea Europeană </w:t>
      </w:r>
      <w:proofErr w:type="spellStart"/>
      <w:r w:rsidRPr="00D14EE1">
        <w:rPr>
          <w:sz w:val="20"/>
          <w:szCs w:val="20"/>
          <w:lang w:val="ro-RO"/>
        </w:rPr>
        <w:t>NextGenerationEU</w:t>
      </w:r>
      <w:proofErr w:type="spellEnd"/>
      <w:r w:rsidRPr="00D14EE1">
        <w:rPr>
          <w:sz w:val="20"/>
          <w:szCs w:val="20"/>
          <w:lang w:val="ro-RO"/>
        </w:rPr>
        <w:t>”</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Textul „PNRR. Finanțat de Uniunea Europeană – </w:t>
      </w:r>
      <w:proofErr w:type="spellStart"/>
      <w:r w:rsidRPr="00D14EE1">
        <w:rPr>
          <w:sz w:val="20"/>
          <w:szCs w:val="20"/>
          <w:lang w:val="ro-RO"/>
        </w:rPr>
        <w:t>UrmătoareaGenerațieUE</w:t>
      </w:r>
      <w:proofErr w:type="spellEnd"/>
      <w:r w:rsidRPr="00D14EE1">
        <w:rPr>
          <w:sz w:val="20"/>
          <w:szCs w:val="20"/>
          <w:lang w:val="ro-RO"/>
        </w:rPr>
        <w:t>”.</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lang w:val="ro-RO" w:eastAsia="ro-RO"/>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597951">
          <w:pgSz w:w="11910" w:h="16840"/>
          <w:pgMar w:top="1440" w:right="711" w:bottom="1440" w:left="709" w:header="720" w:footer="720" w:gutter="0"/>
          <w:cols w:space="720"/>
          <w:docGrid w:linePitch="299"/>
        </w:sect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331DD72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1ED46AA6"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 xml:space="preserve">Privind: Achiziția publică de </w:t>
      </w:r>
      <w:r w:rsidR="0069668A">
        <w:rPr>
          <w:rFonts w:eastAsia="Times New Roman"/>
          <w:sz w:val="20"/>
          <w:szCs w:val="20"/>
          <w:lang w:val="ro-RO"/>
        </w:rPr>
        <w:t>dotări</w:t>
      </w:r>
      <w:r w:rsidRPr="009E68A2">
        <w:rPr>
          <w:rFonts w:eastAsia="Times New Roman"/>
          <w:sz w:val="20"/>
          <w:szCs w:val="20"/>
          <w:lang w:val="ro-RO"/>
        </w:rPr>
        <w:t xml:space="preserve"> aferente laboratorul inteligent (</w:t>
      </w:r>
      <w:proofErr w:type="spellStart"/>
      <w:r w:rsidRPr="009E68A2">
        <w:rPr>
          <w:rFonts w:eastAsia="Times New Roman"/>
          <w:sz w:val="20"/>
          <w:szCs w:val="20"/>
          <w:lang w:val="ro-RO"/>
        </w:rPr>
        <w:t>smartlab</w:t>
      </w:r>
      <w:proofErr w:type="spellEnd"/>
      <w:r w:rsidRPr="009E68A2">
        <w:rPr>
          <w:rFonts w:eastAsia="Times New Roman"/>
          <w:sz w:val="20"/>
          <w:szCs w:val="20"/>
          <w:lang w:val="ro-RO"/>
        </w:rPr>
        <w:t>)</w:t>
      </w:r>
    </w:p>
    <w:p w14:paraId="0622BCC8" w14:textId="5599FEE6"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B7419D" w:rsidRPr="00B7419D">
        <w:rPr>
          <w:sz w:val="20"/>
          <w:szCs w:val="20"/>
        </w:rPr>
        <w:t>DOTAREA CU LABORATOARE INTELIGENTE A LICEULUI TEORETIC LIVIU REBREANU TURDA</w:t>
      </w:r>
      <w:r w:rsidR="009E68A2" w:rsidRPr="009E68A2">
        <w:rPr>
          <w:rFonts w:eastAsia="Times New Roman"/>
          <w:color w:val="0070C0"/>
          <w:sz w:val="20"/>
          <w:szCs w:val="20"/>
          <w:lang w:val="ro-RO"/>
        </w:rPr>
        <w:t xml:space="preserve"> / Cod proiect: </w:t>
      </w:r>
      <w:r w:rsidR="00B7419D" w:rsidRPr="00B7419D">
        <w:rPr>
          <w:sz w:val="20"/>
          <w:szCs w:val="20"/>
        </w:rPr>
        <w:t>F-PNRR-SmartLabs-2023-0721</w:t>
      </w:r>
    </w:p>
    <w:p w14:paraId="381949A1" w14:textId="2E4FC4AF"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0B526202"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sidR="0069668A">
        <w:rPr>
          <w:rFonts w:eastAsia="Times New Roman"/>
          <w:b/>
          <w:bCs/>
          <w:sz w:val="20"/>
          <w:szCs w:val="20"/>
          <w:lang w:val="ro-RO"/>
        </w:rPr>
        <w:t>dotările</w:t>
      </w:r>
      <w:r>
        <w:rPr>
          <w:rFonts w:eastAsia="Times New Roman"/>
          <w:b/>
          <w:bCs/>
          <w:sz w:val="20"/>
          <w:szCs w:val="20"/>
          <w:lang w:val="ro-RO"/>
        </w:rPr>
        <w:t xml:space="preserv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307C0D71" w14:textId="3F77E5BB" w:rsidR="0004465C" w:rsidRPr="00965D3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cu atenție, am înțeles și am acceptat prin această Ofertă, prevederile legislației achizițiilor </w:t>
      </w:r>
      <w:r w:rsidRPr="0004465C">
        <w:rPr>
          <w:rFonts w:eastAsia="Times New Roman"/>
          <w:sz w:val="20"/>
          <w:szCs w:val="20"/>
          <w:lang w:val="ro-RO"/>
        </w:rPr>
        <w:lastRenderedPageBreak/>
        <w:t>publice aplicabile acestei proceduri, așa cum au fost acestea comunicate prin documentele achiziției, în special dar fără a se limita la Legea nr. 98/2016/Legea 99/2016, Legea nr. 101/2016 și HG nr. 395/2016/HG 394/2016;</w:t>
      </w: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 xml:space="preserve">nu am făcut și nu vom face </w:t>
      </w:r>
      <w:proofErr w:type="spellStart"/>
      <w:r w:rsidRPr="0004465C">
        <w:rPr>
          <w:rFonts w:eastAsia="Times New Roman"/>
          <w:sz w:val="20"/>
          <w:szCs w:val="20"/>
          <w:lang w:val="ro-RO"/>
        </w:rPr>
        <w:t>nicio</w:t>
      </w:r>
      <w:proofErr w:type="spellEnd"/>
      <w:r w:rsidRPr="0004465C">
        <w:rPr>
          <w:rFonts w:eastAsia="Times New Roman"/>
          <w:sz w:val="20"/>
          <w:szCs w:val="20"/>
          <w:lang w:val="ro-RO"/>
        </w:rPr>
        <w:t xml:space="preserve"> încercare de a induce în eroare alți operatori economici pentru a depune sau nu o Ofertă cu scopul de a distorsiona competiția</w:t>
      </w: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lastRenderedPageBreak/>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1232DC">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1232DC">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6E34F868" w14:textId="7025AD71"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276671">
        <w:rPr>
          <w:rFonts w:eastAsia="Times New Roman"/>
          <w:sz w:val="20"/>
          <w:szCs w:val="20"/>
          <w:lang w:val="ro-RO"/>
        </w:rPr>
        <w:t>din motive obiec</w:t>
      </w:r>
      <w:r w:rsidR="00B17227">
        <w:rPr>
          <w:rFonts w:eastAsia="Times New Roman"/>
          <w:sz w:val="20"/>
          <w:szCs w:val="20"/>
          <w:lang w:val="ro-RO"/>
        </w:rPr>
        <w:t>tive</w:t>
      </w: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75BFDEB" w14:textId="707BB54B"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w:t>
      </w:r>
      <w:r w:rsidR="00276671">
        <w:rPr>
          <w:rFonts w:eastAsia="Times New Roman"/>
          <w:sz w:val="20"/>
          <w:szCs w:val="20"/>
          <w:lang w:val="ro-RO"/>
        </w:rPr>
        <w:t xml:space="preserve"> </w:t>
      </w:r>
      <w:r w:rsidRPr="0004465C">
        <w:rPr>
          <w:rFonts w:eastAsia="Times New Roman"/>
          <w:sz w:val="20"/>
          <w:szCs w:val="20"/>
          <w:lang w:val="ro-RO"/>
        </w:rPr>
        <w:t>o altă Ofertă indiferent sub ce formă (individual, ca membru într-o asociere, în calitate de subcontractant).</w:t>
      </w: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 xml:space="preserve">Văzând prevederile art. 57, alin. (1), art. 217, alin. (5) și alin. (6) din Legea nr. 98/2016, art. 123, alin. (1) din HG nr. 395/2016 și art. 19, alin. (1) și alin. (3) din Legea nr. 101/2016 precizăm că părțile/informațiile din </w:t>
      </w:r>
      <w:r w:rsidRPr="0004465C">
        <w:rPr>
          <w:rFonts w:eastAsia="Times New Roman"/>
          <w:sz w:val="20"/>
          <w:szCs w:val="20"/>
          <w:lang w:val="ro-RO"/>
        </w:rPr>
        <w:lastRenderedPageBreak/>
        <w:t>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597951">
          <w:pgSz w:w="11910" w:h="16840"/>
          <w:pgMar w:top="1440" w:right="711" w:bottom="1440" w:left="709" w:header="720" w:footer="720" w:gutter="0"/>
          <w:cols w:space="720"/>
          <w:docGrid w:linePitch="299"/>
        </w:sect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 xml:space="preserve">PNRR. Finanțat de Uniunea Europeană – </w:t>
      </w:r>
      <w:proofErr w:type="spellStart"/>
      <w:r w:rsidRPr="0004465C">
        <w:rPr>
          <w:rFonts w:eastAsia="Times New Roman"/>
          <w:b/>
          <w:bCs/>
          <w:lang w:val="ro-RO"/>
        </w:rPr>
        <w:t>UrmătoareaGenerațieUE</w:t>
      </w:r>
      <w:proofErr w:type="spellEnd"/>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00F02BA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092ED7D9"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10EE73A3" w:rsidR="0004465C" w:rsidRPr="0004465C" w:rsidRDefault="0069668A" w:rsidP="0004465C">
      <w:pPr>
        <w:spacing w:line="276" w:lineRule="auto"/>
        <w:jc w:val="center"/>
        <w:rPr>
          <w:rFonts w:eastAsia="Times New Roman"/>
          <w:b/>
          <w:bCs/>
          <w:sz w:val="32"/>
          <w:szCs w:val="32"/>
          <w:lang w:val="ro-RO"/>
        </w:rPr>
      </w:pPr>
      <w:r>
        <w:rPr>
          <w:rFonts w:eastAsia="Times New Roman"/>
          <w:b/>
          <w:bCs/>
          <w:sz w:val="32"/>
          <w:szCs w:val="32"/>
          <w:lang w:val="ro-RO"/>
        </w:rPr>
        <w:t>Dotări</w:t>
      </w:r>
      <w:r w:rsidR="00B17227">
        <w:rPr>
          <w:rFonts w:eastAsia="Times New Roman"/>
          <w:b/>
          <w:bCs/>
          <w:sz w:val="32"/>
          <w:szCs w:val="32"/>
          <w:lang w:val="ro-RO"/>
        </w:rPr>
        <w:t xml:space="preserv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 xml:space="preserve">Nr. </w:t>
            </w:r>
            <w:proofErr w:type="spellStart"/>
            <w:r w:rsidRPr="00B17227">
              <w:rPr>
                <w:rFonts w:ascii="Arial" w:eastAsia="Times New Roman" w:hAnsi="Arial" w:cs="Arial"/>
                <w:color w:val="002060"/>
                <w:sz w:val="16"/>
                <w:szCs w:val="16"/>
                <w:lang w:val="ro-RO"/>
              </w:rPr>
              <w:t>Crt</w:t>
            </w:r>
            <w:proofErr w:type="spellEnd"/>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w:t>
            </w:r>
            <w:proofErr w:type="spellStart"/>
            <w:r w:rsidRPr="0004465C">
              <w:rPr>
                <w:rFonts w:ascii="Arial" w:eastAsia="Times New Roman" w:hAnsi="Arial" w:cs="Arial"/>
                <w:b w:val="0"/>
                <w:bCs w:val="0"/>
                <w:color w:val="002060"/>
                <w:sz w:val="16"/>
                <w:szCs w:val="16"/>
                <w:lang w:val="ro-RO"/>
              </w:rPr>
              <w:t>fara</w:t>
            </w:r>
            <w:proofErr w:type="spellEnd"/>
            <w:r w:rsidRPr="0004465C">
              <w:rPr>
                <w:rFonts w:ascii="Arial" w:eastAsia="Times New Roman" w:hAnsi="Arial" w:cs="Arial"/>
                <w:b w:val="0"/>
                <w:bCs w:val="0"/>
                <w:color w:val="002060"/>
                <w:sz w:val="16"/>
                <w:szCs w:val="16"/>
                <w:lang w:val="ro-RO"/>
              </w:rPr>
              <w:t xml:space="preserve">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w:t>
            </w:r>
            <w:proofErr w:type="spellStart"/>
            <w:r w:rsidRPr="0004465C">
              <w:rPr>
                <w:rFonts w:ascii="Arial" w:eastAsia="Times New Roman" w:hAnsi="Arial" w:cs="Arial"/>
                <w:b w:val="0"/>
                <w:bCs w:val="0"/>
                <w:color w:val="002060"/>
                <w:sz w:val="16"/>
                <w:szCs w:val="16"/>
                <w:lang w:val="ro-RO"/>
              </w:rPr>
              <w:t>fara</w:t>
            </w:r>
            <w:proofErr w:type="spellEnd"/>
            <w:r w:rsidRPr="0004465C">
              <w:rPr>
                <w:rFonts w:ascii="Arial" w:eastAsia="Times New Roman" w:hAnsi="Arial" w:cs="Arial"/>
                <w:b w:val="0"/>
                <w:bCs w:val="0"/>
                <w:color w:val="002060"/>
                <w:sz w:val="16"/>
                <w:szCs w:val="16"/>
                <w:lang w:val="ro-RO"/>
              </w:rPr>
              <w:t xml:space="preserve">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5E2040C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0069668A">
              <w:rPr>
                <w:rFonts w:ascii="Arial" w:eastAsia="Times New Roman" w:hAnsi="Arial" w:cs="Arial"/>
                <w:color w:val="002060"/>
                <w:sz w:val="16"/>
                <w:szCs w:val="16"/>
                <w:lang w:val="ro-RO"/>
              </w:rPr>
              <w:t xml:space="preserve">Masă </w:t>
            </w:r>
            <w:proofErr w:type="spellStart"/>
            <w:r w:rsidR="0069668A">
              <w:rPr>
                <w:rFonts w:ascii="Arial" w:eastAsia="Times New Roman" w:hAnsi="Arial" w:cs="Arial"/>
                <w:color w:val="002060"/>
                <w:sz w:val="16"/>
                <w:szCs w:val="16"/>
                <w:lang w:val="ro-RO"/>
              </w:rPr>
              <w:t>smartlab</w:t>
            </w:r>
            <w:proofErr w:type="spellEnd"/>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0C25D38" w:rsidR="00276671"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14:paraId="6B7F24B4" w14:textId="77777777" w:rsidR="00276671" w:rsidRDefault="00276671">
      <w:pPr>
        <w:rPr>
          <w:rFonts w:eastAsia="Times New Roman"/>
          <w:lang w:val="ro-RO"/>
        </w:rPr>
      </w:pPr>
      <w:r>
        <w:rPr>
          <w:rFonts w:eastAsia="Times New Roman"/>
          <w:lang w:val="ro-RO"/>
        </w:rPr>
        <w:br w:type="page"/>
      </w: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lastRenderedPageBreak/>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 xml:space="preserve">PNRR. Finanțat de Uniunea Europeană – </w:t>
      </w:r>
      <w:proofErr w:type="spellStart"/>
      <w:r w:rsidRPr="00B17227">
        <w:rPr>
          <w:rFonts w:eastAsia="Times New Roman"/>
          <w:b/>
          <w:bCs/>
          <w:lang w:val="ro-RO"/>
        </w:rPr>
        <w:t>UrmătoareaGenerațieUE</w:t>
      </w:r>
      <w:proofErr w:type="spellEnd"/>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32A427E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5812272F"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 xml:space="preserve">Privind: Achiziția publică de </w:t>
      </w:r>
      <w:r w:rsidR="0069668A">
        <w:rPr>
          <w:rFonts w:eastAsia="Times New Roman"/>
          <w:sz w:val="20"/>
          <w:szCs w:val="20"/>
          <w:lang w:val="ro-RO"/>
        </w:rPr>
        <w:t>dotări</w:t>
      </w:r>
      <w:r w:rsidRPr="009E68A2">
        <w:rPr>
          <w:rFonts w:eastAsia="Times New Roman"/>
          <w:sz w:val="20"/>
          <w:szCs w:val="20"/>
          <w:lang w:val="ro-RO"/>
        </w:rPr>
        <w:t xml:space="preserve"> aferente laboratorul inteligent (</w:t>
      </w:r>
      <w:proofErr w:type="spellStart"/>
      <w:r w:rsidRPr="009E68A2">
        <w:rPr>
          <w:rFonts w:eastAsia="Times New Roman"/>
          <w:sz w:val="20"/>
          <w:szCs w:val="20"/>
          <w:lang w:val="ro-RO"/>
        </w:rPr>
        <w:t>smartlab</w:t>
      </w:r>
      <w:proofErr w:type="spellEnd"/>
      <w:r w:rsidRPr="009E68A2">
        <w:rPr>
          <w:rFonts w:eastAsia="Times New Roman"/>
          <w:sz w:val="20"/>
          <w:szCs w:val="20"/>
          <w:lang w:val="ro-RO"/>
        </w:rPr>
        <w:t>)</w:t>
      </w:r>
    </w:p>
    <w:p w14:paraId="6AE9F520" w14:textId="6A69E542"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B7419D" w:rsidRPr="00B7419D">
        <w:rPr>
          <w:sz w:val="20"/>
          <w:szCs w:val="20"/>
        </w:rPr>
        <w:t>DOTAREA CU LABORATOARE INTELIGENTE A LICEULUI TEORETIC LIVIU REBREANU TURDA</w:t>
      </w:r>
      <w:r w:rsidRPr="009E68A2">
        <w:rPr>
          <w:rFonts w:eastAsia="Times New Roman"/>
          <w:color w:val="0070C0"/>
          <w:sz w:val="20"/>
          <w:szCs w:val="20"/>
          <w:lang w:val="ro-RO"/>
        </w:rPr>
        <w:t xml:space="preserve"> / Cod proiect: </w:t>
      </w:r>
      <w:r w:rsidR="00B7419D" w:rsidRPr="00B7419D">
        <w:rPr>
          <w:sz w:val="20"/>
          <w:szCs w:val="20"/>
        </w:rPr>
        <w:t>F-PNRR-SmartLabs-2023-0721</w:t>
      </w:r>
    </w:p>
    <w:p w14:paraId="2C6DAFD5" w14:textId="4EE1A0E0"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F129AD"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 xml:space="preserve">Evaluarea Propunerii Tehnice conform metodologiei stabilite prin Documentația de </w:t>
      </w:r>
      <w:r w:rsidR="00276671">
        <w:rPr>
          <w:rFonts w:eastAsia="Times New Roman"/>
          <w:lang w:val="ro-RO"/>
        </w:rPr>
        <w:t>Atribuire în corelație cu cerinț</w:t>
      </w:r>
      <w:r w:rsidRPr="00B17227">
        <w:rPr>
          <w:rFonts w:eastAsia="Times New Roman"/>
          <w:lang w:val="ro-RO"/>
        </w:rPr>
        <w:t xml:space="preserve">ele minime </w:t>
      </w:r>
      <w:r w:rsidR="00276671">
        <w:rPr>
          <w:rFonts w:eastAsia="Times New Roman"/>
          <w:lang w:val="ro-RO"/>
        </w:rPr>
        <w:t>și specificațiile tehnice / cerințe funcționale minime ș</w:t>
      </w:r>
      <w:r w:rsidRPr="00B17227">
        <w:rPr>
          <w:rFonts w:eastAsia="Times New Roman"/>
          <w:lang w:val="ro-RO"/>
        </w:rPr>
        <w:t>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6970BC59"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w:t>
      </w:r>
      <w:r w:rsidR="00276671">
        <w:rPr>
          <w:rFonts w:eastAsia="Times New Roman"/>
          <w:lang w:val="ro-RO"/>
        </w:rPr>
        <w:t>tivităț</w:t>
      </w:r>
      <w:r w:rsidRPr="00B17227">
        <w:rPr>
          <w:rFonts w:eastAsia="Times New Roman"/>
          <w:lang w:val="ro-RO"/>
        </w:rPr>
        <w:t>ile ce tr</w:t>
      </w:r>
      <w:r w:rsidR="00276671">
        <w:rPr>
          <w:rFonts w:eastAsia="Times New Roman"/>
          <w:lang w:val="ro-RO"/>
        </w:rPr>
        <w:t>ebuie realizate și graficul de î</w:t>
      </w:r>
      <w:r w:rsidRPr="00B17227">
        <w:rPr>
          <w:rFonts w:eastAsia="Times New Roman"/>
          <w:lang w:val="ro-RO"/>
        </w:rPr>
        <w:t>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3E29F689" w:rsidR="00B17227" w:rsidRPr="00B17227" w:rsidRDefault="00276671" w:rsidP="00B17227">
      <w:pPr>
        <w:numPr>
          <w:ilvl w:val="1"/>
          <w:numId w:val="40"/>
        </w:numPr>
        <w:spacing w:before="7" w:line="276" w:lineRule="auto"/>
        <w:jc w:val="both"/>
        <w:rPr>
          <w:rFonts w:eastAsia="Times New Roman"/>
          <w:lang w:val="ro-RO"/>
        </w:rPr>
      </w:pPr>
      <w:r>
        <w:rPr>
          <w:rFonts w:eastAsia="Times New Roman"/>
          <w:lang w:val="ro-RO"/>
        </w:rPr>
        <w:t>demonstrarea îndeplinirii cerințelor minime și corespondența cu specificațiile tehnice / cerințe funcționale minime ș</w:t>
      </w:r>
      <w:r w:rsidR="00B17227" w:rsidRPr="00B17227">
        <w:rPr>
          <w:rFonts w:eastAsia="Times New Roman"/>
          <w:lang w:val="ro-RO"/>
        </w:rPr>
        <w:t>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 xml:space="preserve">care nu include informațiile solicitate de AC/EC ca răspuns la cerințele minime stabilite si </w:t>
      </w:r>
      <w:proofErr w:type="spellStart"/>
      <w:r w:rsidRPr="00B17227">
        <w:rPr>
          <w:rFonts w:eastAsia="Times New Roman"/>
          <w:b/>
          <w:bCs/>
          <w:lang w:val="ro-RO"/>
        </w:rPr>
        <w:t>specificatiile</w:t>
      </w:r>
      <w:proofErr w:type="spellEnd"/>
      <w:r w:rsidRPr="00B17227">
        <w:rPr>
          <w:rFonts w:eastAsia="Times New Roman"/>
          <w:b/>
          <w:bCs/>
          <w:lang w:val="ro-RO"/>
        </w:rPr>
        <w:t xml:space="preserve"> tehnice / </w:t>
      </w:r>
      <w:proofErr w:type="spellStart"/>
      <w:r w:rsidRPr="00B17227">
        <w:rPr>
          <w:rFonts w:eastAsia="Times New Roman"/>
          <w:b/>
          <w:bCs/>
          <w:lang w:val="ro-RO"/>
        </w:rPr>
        <w:t>cerinte</w:t>
      </w:r>
      <w:proofErr w:type="spellEnd"/>
      <w:r w:rsidRPr="00B17227">
        <w:rPr>
          <w:rFonts w:eastAsia="Times New Roman"/>
          <w:b/>
          <w:bCs/>
          <w:lang w:val="ro-RO"/>
        </w:rPr>
        <w:t xml:space="preserve"> </w:t>
      </w:r>
      <w:proofErr w:type="spellStart"/>
      <w:r w:rsidRPr="00B17227">
        <w:rPr>
          <w:rFonts w:eastAsia="Times New Roman"/>
          <w:b/>
          <w:bCs/>
          <w:lang w:val="ro-RO"/>
        </w:rPr>
        <w:t>functionale</w:t>
      </w:r>
      <w:proofErr w:type="spellEnd"/>
      <w:r w:rsidRPr="00B17227">
        <w:rPr>
          <w:rFonts w:eastAsia="Times New Roman"/>
          <w:b/>
          <w:bCs/>
          <w:lang w:val="ro-RO"/>
        </w:rPr>
        <w:t xml:space="preserv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262C77B"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xml:space="preserve">. Ofertanții vor corela informațiile din caietul de sarcini cu cele din  tabelele ofertei tehnice, inclusiv </w:t>
      </w:r>
      <w:proofErr w:type="spellStart"/>
      <w:r w:rsidRPr="00706F7C">
        <w:rPr>
          <w:rFonts w:eastAsia="Times New Roman"/>
          <w:b/>
          <w:bCs/>
          <w:color w:val="FF0000"/>
          <w:lang w:val="ro-RO"/>
        </w:rPr>
        <w:t>specificatiile</w:t>
      </w:r>
      <w:proofErr w:type="spellEnd"/>
      <w:r w:rsidRPr="00706F7C">
        <w:rPr>
          <w:rFonts w:eastAsia="Times New Roman"/>
          <w:b/>
          <w:bCs/>
          <w:color w:val="FF0000"/>
          <w:lang w:val="ro-RO"/>
        </w:rPr>
        <w:t xml:space="preserve"> minimale solicitate!</w:t>
      </w:r>
      <w:r w:rsidR="00066C03">
        <w:rPr>
          <w:rFonts w:eastAsia="Times New Roman"/>
          <w:b/>
          <w:bCs/>
          <w:color w:val="FF0000"/>
          <w:lang w:val="ro-RO"/>
        </w:rPr>
        <w:t xml:space="preserve"> Ofertanții vor adăuga, sau vor șterge tabele,</w:t>
      </w:r>
    </w:p>
    <w:p w14:paraId="2F28D30B" w14:textId="77777777" w:rsidR="0069668A" w:rsidRDefault="0069668A" w:rsidP="00706F7C">
      <w:pPr>
        <w:spacing w:line="360" w:lineRule="auto"/>
        <w:jc w:val="both"/>
        <w:rPr>
          <w:rFonts w:eastAsia="Times New Roman"/>
          <w:b/>
          <w:bCs/>
          <w:color w:val="FF0000"/>
          <w:lang w:val="ro-RO"/>
        </w:rPr>
      </w:pPr>
    </w:p>
    <w:p w14:paraId="2C7C044C" w14:textId="77777777" w:rsidR="0069668A" w:rsidRDefault="0069668A" w:rsidP="00706F7C">
      <w:pPr>
        <w:spacing w:line="360" w:lineRule="auto"/>
        <w:jc w:val="both"/>
        <w:rPr>
          <w:rFonts w:eastAsia="Times New Roman"/>
          <w:b/>
          <w:bCs/>
          <w:color w:val="FF0000"/>
          <w:lang w:val="ro-RO"/>
        </w:rPr>
      </w:pPr>
    </w:p>
    <w:p w14:paraId="299C7D46" w14:textId="77777777" w:rsidR="00417A83" w:rsidRDefault="00417A83" w:rsidP="00706F7C">
      <w:pPr>
        <w:spacing w:line="360" w:lineRule="auto"/>
        <w:jc w:val="both"/>
        <w:rPr>
          <w:rFonts w:eastAsia="Times New Roman"/>
          <w:b/>
          <w:bCs/>
          <w:color w:val="FF0000"/>
          <w:lang w:val="ro-RO"/>
        </w:rPr>
      </w:pPr>
    </w:p>
    <w:p w14:paraId="737EBDCB" w14:textId="77777777" w:rsidR="00417A83" w:rsidRDefault="00417A83" w:rsidP="00706F7C">
      <w:pPr>
        <w:spacing w:line="360" w:lineRule="auto"/>
        <w:jc w:val="both"/>
        <w:rPr>
          <w:rFonts w:eastAsia="Times New Roman"/>
          <w:b/>
          <w:bCs/>
          <w:color w:val="FF0000"/>
          <w:lang w:val="ro-RO"/>
        </w:rPr>
      </w:pPr>
    </w:p>
    <w:p w14:paraId="2CBDA4DD" w14:textId="77777777" w:rsidR="0069668A" w:rsidRPr="00E2295A" w:rsidRDefault="0069668A" w:rsidP="0069668A">
      <w:pPr>
        <w:spacing w:line="360" w:lineRule="auto"/>
        <w:jc w:val="both"/>
        <w:rPr>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485E4989" w14:textId="77777777" w:rsidTr="001232D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026A702E" w14:textId="07F27C4C" w:rsidR="0069668A" w:rsidRPr="00243528" w:rsidRDefault="0069668A" w:rsidP="001232DC">
            <w:pPr>
              <w:jc w:val="center"/>
              <w:rPr>
                <w:b w:val="0"/>
                <w:bCs w:val="0"/>
                <w:sz w:val="16"/>
                <w:szCs w:val="16"/>
              </w:rPr>
            </w:pPr>
            <w:proofErr w:type="spellStart"/>
            <w:r w:rsidRPr="00243528">
              <w:rPr>
                <w:b w:val="0"/>
                <w:bCs w:val="0"/>
                <w:sz w:val="16"/>
                <w:szCs w:val="16"/>
              </w:rPr>
              <w:t>Mobilier</w:t>
            </w:r>
            <w:proofErr w:type="spellEnd"/>
            <w:r w:rsidRPr="00243528">
              <w:rPr>
                <w:b w:val="0"/>
                <w:bCs w:val="0"/>
                <w:sz w:val="16"/>
                <w:szCs w:val="16"/>
              </w:rPr>
              <w:t xml:space="preserve"> (totem) </w:t>
            </w:r>
            <w:proofErr w:type="spellStart"/>
            <w:r w:rsidRPr="00243528">
              <w:rPr>
                <w:b w:val="0"/>
                <w:bCs w:val="0"/>
                <w:sz w:val="16"/>
                <w:szCs w:val="16"/>
              </w:rPr>
              <w:t>imprimanta</w:t>
            </w:r>
            <w:proofErr w:type="spellEnd"/>
            <w:r w:rsidRPr="00243528">
              <w:rPr>
                <w:b w:val="0"/>
                <w:bCs w:val="0"/>
                <w:sz w:val="16"/>
                <w:szCs w:val="16"/>
              </w:rPr>
              <w:t xml:space="preserve"> 3D</w:t>
            </w:r>
            <w:r>
              <w:rPr>
                <w:b w:val="0"/>
                <w:bCs w:val="0"/>
                <w:sz w:val="16"/>
                <w:szCs w:val="16"/>
              </w:rPr>
              <w:t xml:space="preserve"> </w:t>
            </w:r>
          </w:p>
        </w:tc>
      </w:tr>
      <w:tr w:rsidR="0069668A" w14:paraId="66CA407B" w14:textId="77777777" w:rsidTr="001232DC">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6437E8C8" w14:textId="77777777" w:rsidR="0069668A" w:rsidRPr="00034ECC" w:rsidRDefault="0069668A" w:rsidP="001232DC">
            <w:pPr>
              <w:jc w:val="right"/>
              <w:rPr>
                <w:sz w:val="16"/>
                <w:szCs w:val="16"/>
              </w:rPr>
            </w:pPr>
            <w:proofErr w:type="spellStart"/>
            <w:r>
              <w:rPr>
                <w:sz w:val="16"/>
                <w:szCs w:val="16"/>
              </w:rPr>
              <w:t>Caracteristici</w:t>
            </w:r>
            <w:proofErr w:type="spellEnd"/>
          </w:p>
        </w:tc>
        <w:tc>
          <w:tcPr>
            <w:tcW w:w="8363" w:type="dxa"/>
            <w:shd w:val="clear" w:color="auto" w:fill="C6D9F1" w:themeFill="text2" w:themeFillTint="33"/>
          </w:tcPr>
          <w:p w14:paraId="4FEA3398" w14:textId="77777777" w:rsidR="0069668A" w:rsidRPr="00D27E3C" w:rsidRDefault="0069668A" w:rsidP="001232DC">
            <w:pPr>
              <w:cnfStyle w:val="000000000000" w:firstRow="0" w:lastRow="0" w:firstColumn="0" w:lastColumn="0" w:oddVBand="0" w:evenVBand="0" w:oddHBand="0" w:evenHBand="0" w:firstRowFirstColumn="0" w:firstRowLastColumn="0" w:lastRowFirstColumn="0" w:lastRowLastColumn="0"/>
              <w:rPr>
                <w:b/>
                <w:bCs/>
                <w:sz w:val="16"/>
                <w:szCs w:val="16"/>
              </w:rPr>
            </w:pPr>
            <w:proofErr w:type="spellStart"/>
            <w:r w:rsidRPr="00D27E3C">
              <w:rPr>
                <w:b/>
                <w:bCs/>
                <w:sz w:val="16"/>
                <w:szCs w:val="16"/>
              </w:rPr>
              <w:t>Specificații</w:t>
            </w:r>
            <w:proofErr w:type="spellEnd"/>
            <w:r w:rsidRPr="00D27E3C">
              <w:rPr>
                <w:b/>
                <w:bCs/>
                <w:sz w:val="16"/>
                <w:szCs w:val="16"/>
              </w:rPr>
              <w:t xml:space="preserve"> </w:t>
            </w:r>
            <w:proofErr w:type="spellStart"/>
            <w:r w:rsidRPr="00D27E3C">
              <w:rPr>
                <w:b/>
                <w:bCs/>
                <w:sz w:val="16"/>
                <w:szCs w:val="16"/>
              </w:rPr>
              <w:t>minimale</w:t>
            </w:r>
            <w:proofErr w:type="spellEnd"/>
          </w:p>
        </w:tc>
      </w:tr>
      <w:tr w:rsidR="0069668A" w14:paraId="32F6DE12" w14:textId="77777777" w:rsidTr="001232DC">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18AEF5" w14:textId="77777777" w:rsidR="0069668A" w:rsidRPr="0014666F" w:rsidRDefault="0069668A" w:rsidP="001232DC">
            <w:pPr>
              <w:jc w:val="right"/>
              <w:rPr>
                <w:b w:val="0"/>
                <w:bCs w:val="0"/>
                <w:color w:val="0066CC"/>
                <w:sz w:val="16"/>
                <w:szCs w:val="16"/>
              </w:rPr>
            </w:pPr>
            <w:proofErr w:type="spellStart"/>
            <w:r>
              <w:rPr>
                <w:b w:val="0"/>
                <w:bCs w:val="0"/>
                <w:color w:val="0066CC"/>
                <w:sz w:val="16"/>
                <w:szCs w:val="16"/>
              </w:rPr>
              <w:t>Descriere</w:t>
            </w:r>
            <w:proofErr w:type="spellEnd"/>
          </w:p>
        </w:tc>
        <w:tc>
          <w:tcPr>
            <w:tcW w:w="8363" w:type="dxa"/>
            <w:vAlign w:val="center"/>
          </w:tcPr>
          <w:p w14:paraId="65FCEC01" w14:textId="3B980C99" w:rsidR="0069668A" w:rsidRPr="00F5521C" w:rsidRDefault="0069668A" w:rsidP="0019150D">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roofErr w:type="spellStart"/>
            <w:r w:rsidRPr="00243528">
              <w:rPr>
                <w:b/>
                <w:bCs/>
                <w:sz w:val="16"/>
                <w:szCs w:val="16"/>
              </w:rPr>
              <w:t>Descriere</w:t>
            </w:r>
            <w:proofErr w:type="spellEnd"/>
            <w:r w:rsidRPr="00243528">
              <w:rPr>
                <w:b/>
                <w:bCs/>
                <w:sz w:val="16"/>
                <w:szCs w:val="16"/>
              </w:rPr>
              <w:t xml:space="preserve"> conform </w:t>
            </w:r>
            <w:proofErr w:type="spellStart"/>
            <w:r w:rsidRPr="00243528">
              <w:rPr>
                <w:b/>
                <w:bCs/>
                <w:sz w:val="16"/>
                <w:szCs w:val="16"/>
              </w:rPr>
              <w:t>cererii</w:t>
            </w:r>
            <w:proofErr w:type="spellEnd"/>
            <w:r w:rsidRPr="00243528">
              <w:rPr>
                <w:b/>
                <w:bCs/>
                <w:sz w:val="16"/>
                <w:szCs w:val="16"/>
              </w:rPr>
              <w:t xml:space="preserve"> de </w:t>
            </w:r>
            <w:proofErr w:type="spellStart"/>
            <w:r w:rsidRPr="00243528">
              <w:rPr>
                <w:b/>
                <w:bCs/>
                <w:sz w:val="16"/>
                <w:szCs w:val="16"/>
              </w:rPr>
              <w:t>finanțare</w:t>
            </w:r>
            <w:proofErr w:type="spellEnd"/>
            <w:r w:rsidRPr="00243528">
              <w:rPr>
                <w:b/>
                <w:bCs/>
                <w:sz w:val="16"/>
                <w:szCs w:val="16"/>
              </w:rPr>
              <w:t xml:space="preserve"> </w:t>
            </w:r>
            <w:proofErr w:type="spellStart"/>
            <w:r w:rsidRPr="00243528">
              <w:rPr>
                <w:b/>
                <w:bCs/>
                <w:sz w:val="16"/>
                <w:szCs w:val="16"/>
              </w:rPr>
              <w:t>aprobate</w:t>
            </w:r>
            <w:proofErr w:type="spellEnd"/>
            <w:r w:rsidRPr="00243528">
              <w:rPr>
                <w:b/>
                <w:bCs/>
                <w:sz w:val="16"/>
                <w:szCs w:val="16"/>
              </w:rPr>
              <w:t>:</w:t>
            </w:r>
            <w:r>
              <w:rPr>
                <w:sz w:val="16"/>
                <w:szCs w:val="16"/>
              </w:rPr>
              <w:t xml:space="preserve"> </w:t>
            </w:r>
            <w:proofErr w:type="spellStart"/>
            <w:r w:rsidRPr="00243528">
              <w:rPr>
                <w:sz w:val="16"/>
                <w:szCs w:val="16"/>
              </w:rPr>
              <w:t>Mobilier</w:t>
            </w:r>
            <w:proofErr w:type="spellEnd"/>
            <w:r w:rsidRPr="00243528">
              <w:rPr>
                <w:sz w:val="16"/>
                <w:szCs w:val="16"/>
              </w:rPr>
              <w:t xml:space="preserve"> </w:t>
            </w:r>
            <w:proofErr w:type="spellStart"/>
            <w:r w:rsidRPr="00243528">
              <w:rPr>
                <w:sz w:val="16"/>
                <w:szCs w:val="16"/>
              </w:rPr>
              <w:t>integrat</w:t>
            </w:r>
            <w:proofErr w:type="spellEnd"/>
            <w:r w:rsidRPr="00243528">
              <w:rPr>
                <w:sz w:val="16"/>
                <w:szCs w:val="16"/>
              </w:rPr>
              <w:t xml:space="preserve"> </w:t>
            </w:r>
            <w:proofErr w:type="spellStart"/>
            <w:r w:rsidRPr="00243528">
              <w:rPr>
                <w:sz w:val="16"/>
                <w:szCs w:val="16"/>
              </w:rPr>
              <w:t>pentru</w:t>
            </w:r>
            <w:proofErr w:type="spellEnd"/>
            <w:r w:rsidRPr="00243528">
              <w:rPr>
                <w:sz w:val="16"/>
                <w:szCs w:val="16"/>
              </w:rPr>
              <w:t xml:space="preserve"> </w:t>
            </w:r>
            <w:proofErr w:type="spellStart"/>
            <w:r w:rsidRPr="00243528">
              <w:rPr>
                <w:sz w:val="16"/>
                <w:szCs w:val="16"/>
              </w:rPr>
              <w:t>imprimanta</w:t>
            </w:r>
            <w:proofErr w:type="spellEnd"/>
            <w:r w:rsidRPr="00243528">
              <w:rPr>
                <w:sz w:val="16"/>
                <w:szCs w:val="16"/>
              </w:rPr>
              <w:t xml:space="preserve"> 3D, </w:t>
            </w:r>
            <w:proofErr w:type="spellStart"/>
            <w:r w:rsidRPr="00243528">
              <w:rPr>
                <w:sz w:val="16"/>
                <w:szCs w:val="16"/>
              </w:rPr>
              <w:t>realizat</w:t>
            </w:r>
            <w:proofErr w:type="spellEnd"/>
            <w:r w:rsidRPr="00243528">
              <w:rPr>
                <w:sz w:val="16"/>
                <w:szCs w:val="16"/>
              </w:rPr>
              <w:t xml:space="preserve"> din PAL </w:t>
            </w:r>
            <w:proofErr w:type="spellStart"/>
            <w:r w:rsidRPr="00243528">
              <w:rPr>
                <w:sz w:val="16"/>
                <w:szCs w:val="16"/>
              </w:rPr>
              <w:t>sau</w:t>
            </w:r>
            <w:proofErr w:type="spellEnd"/>
            <w:r w:rsidRPr="00243528">
              <w:rPr>
                <w:sz w:val="16"/>
                <w:szCs w:val="16"/>
              </w:rPr>
              <w:t xml:space="preserve"> MDF de minim 15 mm cu </w:t>
            </w:r>
            <w:proofErr w:type="spellStart"/>
            <w:r w:rsidRPr="00243528">
              <w:rPr>
                <w:sz w:val="16"/>
                <w:szCs w:val="16"/>
              </w:rPr>
              <w:t>dimensiuni</w:t>
            </w:r>
            <w:proofErr w:type="spellEnd"/>
            <w:r w:rsidRPr="00243528">
              <w:rPr>
                <w:sz w:val="16"/>
                <w:szCs w:val="16"/>
              </w:rPr>
              <w:t xml:space="preserve"> de minim 450 mm x 450 mm x h 650 mm. </w:t>
            </w:r>
            <w:proofErr w:type="spellStart"/>
            <w:r w:rsidRPr="00243528">
              <w:rPr>
                <w:sz w:val="16"/>
                <w:szCs w:val="16"/>
              </w:rPr>
              <w:t>Baza</w:t>
            </w:r>
            <w:proofErr w:type="spellEnd"/>
            <w:r w:rsidRPr="00243528">
              <w:rPr>
                <w:sz w:val="16"/>
                <w:szCs w:val="16"/>
              </w:rPr>
              <w:t xml:space="preserve"> </w:t>
            </w:r>
            <w:proofErr w:type="spellStart"/>
            <w:r w:rsidRPr="00243528">
              <w:rPr>
                <w:sz w:val="16"/>
                <w:szCs w:val="16"/>
              </w:rPr>
              <w:t>mobilier</w:t>
            </w:r>
            <w:r w:rsidR="00D45626">
              <w:rPr>
                <w:sz w:val="16"/>
                <w:szCs w:val="16"/>
              </w:rPr>
              <w:t>ului</w:t>
            </w:r>
            <w:proofErr w:type="spellEnd"/>
            <w:r w:rsidR="00D45626">
              <w:rPr>
                <w:sz w:val="16"/>
                <w:szCs w:val="16"/>
              </w:rPr>
              <w:t xml:space="preserve"> </w:t>
            </w:r>
            <w:proofErr w:type="spellStart"/>
            <w:r w:rsidR="00D45626">
              <w:rPr>
                <w:sz w:val="16"/>
                <w:szCs w:val="16"/>
              </w:rPr>
              <w:t>integrat</w:t>
            </w:r>
            <w:proofErr w:type="spellEnd"/>
            <w:r w:rsidR="00D45626">
              <w:rPr>
                <w:sz w:val="16"/>
                <w:szCs w:val="16"/>
              </w:rPr>
              <w:t xml:space="preserve"> </w:t>
            </w:r>
            <w:proofErr w:type="spellStart"/>
            <w:r w:rsidR="00D45626">
              <w:rPr>
                <w:sz w:val="16"/>
                <w:szCs w:val="16"/>
              </w:rPr>
              <w:t>va</w:t>
            </w:r>
            <w:proofErr w:type="spellEnd"/>
            <w:r w:rsidR="00D45626">
              <w:rPr>
                <w:sz w:val="16"/>
                <w:szCs w:val="16"/>
              </w:rPr>
              <w:t xml:space="preserve"> </w:t>
            </w:r>
            <w:proofErr w:type="spellStart"/>
            <w:r w:rsidR="00D45626">
              <w:rPr>
                <w:sz w:val="16"/>
                <w:szCs w:val="16"/>
              </w:rPr>
              <w:t>dispune</w:t>
            </w:r>
            <w:proofErr w:type="spellEnd"/>
            <w:r w:rsidR="00D45626">
              <w:rPr>
                <w:sz w:val="16"/>
                <w:szCs w:val="16"/>
              </w:rPr>
              <w:t xml:space="preserve"> de </w:t>
            </w:r>
            <w:proofErr w:type="spellStart"/>
            <w:r w:rsidR="00D45626">
              <w:rPr>
                <w:sz w:val="16"/>
                <w:szCs w:val="16"/>
              </w:rPr>
              <w:t>spaț</w:t>
            </w:r>
            <w:r w:rsidRPr="00243528">
              <w:rPr>
                <w:sz w:val="16"/>
                <w:szCs w:val="16"/>
              </w:rPr>
              <w:t>iu</w:t>
            </w:r>
            <w:proofErr w:type="spellEnd"/>
            <w:r w:rsidRPr="00243528">
              <w:rPr>
                <w:sz w:val="16"/>
                <w:szCs w:val="16"/>
              </w:rPr>
              <w:t xml:space="preserve"> </w:t>
            </w:r>
            <w:proofErr w:type="spellStart"/>
            <w:r w:rsidRPr="00243528">
              <w:rPr>
                <w:sz w:val="16"/>
                <w:szCs w:val="16"/>
              </w:rPr>
              <w:t>alocat</w:t>
            </w:r>
            <w:proofErr w:type="spellEnd"/>
            <w:r w:rsidRPr="00243528">
              <w:rPr>
                <w:sz w:val="16"/>
                <w:szCs w:val="16"/>
              </w:rPr>
              <w:t xml:space="preserve"> </w:t>
            </w:r>
            <w:proofErr w:type="spellStart"/>
            <w:r w:rsidRPr="00243528">
              <w:rPr>
                <w:sz w:val="16"/>
                <w:szCs w:val="16"/>
              </w:rPr>
              <w:t>pentru</w:t>
            </w:r>
            <w:proofErr w:type="spellEnd"/>
            <w:r w:rsidRPr="00243528">
              <w:rPr>
                <w:sz w:val="16"/>
                <w:szCs w:val="16"/>
              </w:rPr>
              <w:t xml:space="preserve"> </w:t>
            </w:r>
            <w:proofErr w:type="spellStart"/>
            <w:r w:rsidRPr="00243528">
              <w:rPr>
                <w:sz w:val="16"/>
                <w:szCs w:val="16"/>
              </w:rPr>
              <w:t>echipare</w:t>
            </w:r>
            <w:proofErr w:type="spellEnd"/>
            <w:r w:rsidRPr="00243528">
              <w:rPr>
                <w:sz w:val="16"/>
                <w:szCs w:val="16"/>
              </w:rPr>
              <w:t xml:space="preserve"> </w:t>
            </w:r>
            <w:proofErr w:type="spellStart"/>
            <w:r w:rsidRPr="00243528">
              <w:rPr>
                <w:sz w:val="16"/>
                <w:szCs w:val="16"/>
              </w:rPr>
              <w:t>electric</w:t>
            </w:r>
            <w:r w:rsidR="00B27843">
              <w:rPr>
                <w:sz w:val="16"/>
                <w:szCs w:val="16"/>
              </w:rPr>
              <w:t>ă</w:t>
            </w:r>
            <w:proofErr w:type="spellEnd"/>
            <w:r w:rsidRPr="00243528">
              <w:rPr>
                <w:sz w:val="16"/>
                <w:szCs w:val="16"/>
              </w:rPr>
              <w:t xml:space="preserve"> la </w:t>
            </w:r>
            <w:proofErr w:type="spellStart"/>
            <w:r w:rsidRPr="00243528">
              <w:rPr>
                <w:sz w:val="16"/>
                <w:szCs w:val="16"/>
              </w:rPr>
              <w:t>baz</w:t>
            </w:r>
            <w:r w:rsidR="00B27843">
              <w:rPr>
                <w:sz w:val="16"/>
                <w:szCs w:val="16"/>
              </w:rPr>
              <w:t>ă</w:t>
            </w:r>
            <w:proofErr w:type="spellEnd"/>
            <w:r w:rsidRPr="00243528">
              <w:rPr>
                <w:sz w:val="16"/>
                <w:szCs w:val="16"/>
              </w:rPr>
              <w:t xml:space="preserve"> format din minim 6 prize. </w:t>
            </w:r>
            <w:proofErr w:type="spellStart"/>
            <w:r w:rsidRPr="00243528">
              <w:rPr>
                <w:sz w:val="16"/>
                <w:szCs w:val="16"/>
              </w:rPr>
              <w:t>Mobilierul</w:t>
            </w:r>
            <w:proofErr w:type="spellEnd"/>
            <w:r w:rsidRPr="00243528">
              <w:rPr>
                <w:sz w:val="16"/>
                <w:szCs w:val="16"/>
              </w:rPr>
              <w:t xml:space="preserve"> </w:t>
            </w:r>
            <w:proofErr w:type="spellStart"/>
            <w:r w:rsidRPr="00243528">
              <w:rPr>
                <w:sz w:val="16"/>
                <w:szCs w:val="16"/>
              </w:rPr>
              <w:t>va</w:t>
            </w:r>
            <w:proofErr w:type="spellEnd"/>
            <w:r w:rsidRPr="00243528">
              <w:rPr>
                <w:sz w:val="16"/>
                <w:szCs w:val="16"/>
              </w:rPr>
              <w:t xml:space="preserve"> </w:t>
            </w:r>
            <w:proofErr w:type="spellStart"/>
            <w:r w:rsidRPr="00243528">
              <w:rPr>
                <w:sz w:val="16"/>
                <w:szCs w:val="16"/>
              </w:rPr>
              <w:t>integra</w:t>
            </w:r>
            <w:proofErr w:type="spellEnd"/>
            <w:r w:rsidRPr="00243528">
              <w:rPr>
                <w:sz w:val="16"/>
                <w:szCs w:val="16"/>
              </w:rPr>
              <w:t xml:space="preserve"> o capacitate de </w:t>
            </w:r>
            <w:proofErr w:type="spellStart"/>
            <w:r w:rsidRPr="00243528">
              <w:rPr>
                <w:sz w:val="16"/>
                <w:szCs w:val="16"/>
              </w:rPr>
              <w:t>stocare</w:t>
            </w:r>
            <w:proofErr w:type="spellEnd"/>
            <w:r w:rsidRPr="00243528">
              <w:rPr>
                <w:sz w:val="16"/>
                <w:szCs w:val="16"/>
              </w:rPr>
              <w:t xml:space="preserve"> </w:t>
            </w:r>
            <w:proofErr w:type="spellStart"/>
            <w:r w:rsidRPr="00243528">
              <w:rPr>
                <w:sz w:val="16"/>
                <w:szCs w:val="16"/>
              </w:rPr>
              <w:t>materiale</w:t>
            </w:r>
            <w:proofErr w:type="spellEnd"/>
            <w:r w:rsidRPr="00243528">
              <w:rPr>
                <w:sz w:val="16"/>
                <w:szCs w:val="16"/>
              </w:rPr>
              <w:t xml:space="preserve"> </w:t>
            </w:r>
            <w:proofErr w:type="spellStart"/>
            <w:r w:rsidRPr="00243528">
              <w:rPr>
                <w:sz w:val="16"/>
                <w:szCs w:val="16"/>
              </w:rPr>
              <w:t>consu</w:t>
            </w:r>
            <w:r w:rsidR="0019150D">
              <w:rPr>
                <w:sz w:val="16"/>
                <w:szCs w:val="16"/>
              </w:rPr>
              <w:t>mabile</w:t>
            </w:r>
            <w:proofErr w:type="spellEnd"/>
            <w:r w:rsidR="0019150D">
              <w:rPr>
                <w:sz w:val="16"/>
                <w:szCs w:val="16"/>
              </w:rPr>
              <w:t xml:space="preserve"> </w:t>
            </w:r>
            <w:proofErr w:type="spellStart"/>
            <w:r w:rsidR="0019150D">
              <w:rPr>
                <w:sz w:val="16"/>
                <w:szCs w:val="16"/>
              </w:rPr>
              <w:t>pentru</w:t>
            </w:r>
            <w:proofErr w:type="spellEnd"/>
            <w:r w:rsidR="0019150D">
              <w:rPr>
                <w:sz w:val="16"/>
                <w:szCs w:val="16"/>
              </w:rPr>
              <w:t xml:space="preserve"> </w:t>
            </w:r>
            <w:proofErr w:type="spellStart"/>
            <w:r w:rsidR="0019150D">
              <w:rPr>
                <w:sz w:val="16"/>
                <w:szCs w:val="16"/>
              </w:rPr>
              <w:t>imprimanta</w:t>
            </w:r>
            <w:proofErr w:type="spellEnd"/>
            <w:r w:rsidR="0019150D">
              <w:rPr>
                <w:sz w:val="16"/>
                <w:szCs w:val="16"/>
              </w:rPr>
              <w:t xml:space="preserve"> 3D, </w:t>
            </w:r>
            <w:proofErr w:type="spellStart"/>
            <w:r w:rsidR="0019150D">
              <w:rPr>
                <w:sz w:val="16"/>
                <w:szCs w:val="16"/>
              </w:rPr>
              <w:t>avâ</w:t>
            </w:r>
            <w:r w:rsidRPr="00243528">
              <w:rPr>
                <w:sz w:val="16"/>
                <w:szCs w:val="16"/>
              </w:rPr>
              <w:t>nd</w:t>
            </w:r>
            <w:proofErr w:type="spellEnd"/>
            <w:r w:rsidRPr="00243528">
              <w:rPr>
                <w:sz w:val="16"/>
                <w:szCs w:val="16"/>
              </w:rPr>
              <w:t xml:space="preserve"> minim o </w:t>
            </w:r>
            <w:proofErr w:type="spellStart"/>
            <w:r w:rsidRPr="00243528">
              <w:rPr>
                <w:sz w:val="16"/>
                <w:szCs w:val="16"/>
              </w:rPr>
              <w:t>latură</w:t>
            </w:r>
            <w:proofErr w:type="spellEnd"/>
            <w:r w:rsidRPr="00243528">
              <w:rPr>
                <w:sz w:val="16"/>
                <w:szCs w:val="16"/>
              </w:rPr>
              <w:t xml:space="preserve"> </w:t>
            </w:r>
            <w:proofErr w:type="spellStart"/>
            <w:r w:rsidRPr="00243528">
              <w:rPr>
                <w:sz w:val="16"/>
                <w:szCs w:val="16"/>
              </w:rPr>
              <w:t>deschisă</w:t>
            </w:r>
            <w:proofErr w:type="spellEnd"/>
            <w:r w:rsidRPr="00243528">
              <w:rPr>
                <w:sz w:val="16"/>
                <w:szCs w:val="16"/>
              </w:rPr>
              <w:t xml:space="preserve"> </w:t>
            </w:r>
            <w:proofErr w:type="spellStart"/>
            <w:r w:rsidRPr="00243528">
              <w:rPr>
                <w:sz w:val="16"/>
                <w:szCs w:val="16"/>
              </w:rPr>
              <w:t>pentru</w:t>
            </w:r>
            <w:proofErr w:type="spellEnd"/>
            <w:r w:rsidRPr="00243528">
              <w:rPr>
                <w:sz w:val="16"/>
                <w:szCs w:val="16"/>
              </w:rPr>
              <w:t xml:space="preserve"> </w:t>
            </w:r>
            <w:proofErr w:type="spellStart"/>
            <w:r w:rsidRPr="00243528">
              <w:rPr>
                <w:sz w:val="16"/>
                <w:szCs w:val="16"/>
              </w:rPr>
              <w:t>acces</w:t>
            </w:r>
            <w:proofErr w:type="spellEnd"/>
            <w:r w:rsidRPr="00243528">
              <w:rPr>
                <w:sz w:val="16"/>
                <w:szCs w:val="16"/>
              </w:rPr>
              <w:t xml:space="preserve">. </w:t>
            </w:r>
            <w:proofErr w:type="spellStart"/>
            <w:r w:rsidRPr="00243528">
              <w:rPr>
                <w:sz w:val="16"/>
                <w:szCs w:val="16"/>
              </w:rPr>
              <w:t>Materialele</w:t>
            </w:r>
            <w:proofErr w:type="spellEnd"/>
            <w:r w:rsidRPr="00243528">
              <w:rPr>
                <w:sz w:val="16"/>
                <w:szCs w:val="16"/>
              </w:rPr>
              <w:t xml:space="preserve"> din care </w:t>
            </w:r>
            <w:proofErr w:type="spellStart"/>
            <w:r w:rsidRPr="00243528">
              <w:rPr>
                <w:sz w:val="16"/>
                <w:szCs w:val="16"/>
              </w:rPr>
              <w:t>este</w:t>
            </w:r>
            <w:proofErr w:type="spellEnd"/>
            <w:r w:rsidRPr="00243528">
              <w:rPr>
                <w:sz w:val="16"/>
                <w:szCs w:val="16"/>
              </w:rPr>
              <w:t xml:space="preserve"> </w:t>
            </w:r>
            <w:proofErr w:type="spellStart"/>
            <w:r w:rsidRPr="00243528">
              <w:rPr>
                <w:sz w:val="16"/>
                <w:szCs w:val="16"/>
              </w:rPr>
              <w:t>realizat</w:t>
            </w:r>
            <w:proofErr w:type="spellEnd"/>
            <w:r w:rsidRPr="00243528">
              <w:rPr>
                <w:sz w:val="16"/>
                <w:szCs w:val="16"/>
              </w:rPr>
              <w:t xml:space="preserve"> </w:t>
            </w:r>
            <w:proofErr w:type="spellStart"/>
            <w:r w:rsidRPr="00243528">
              <w:rPr>
                <w:sz w:val="16"/>
                <w:szCs w:val="16"/>
              </w:rPr>
              <w:t>vor</w:t>
            </w:r>
            <w:proofErr w:type="spellEnd"/>
            <w:r w:rsidRPr="00243528">
              <w:rPr>
                <w:sz w:val="16"/>
                <w:szCs w:val="16"/>
              </w:rPr>
              <w:t xml:space="preserve"> </w:t>
            </w:r>
            <w:proofErr w:type="spellStart"/>
            <w:r w:rsidRPr="00243528">
              <w:rPr>
                <w:sz w:val="16"/>
                <w:szCs w:val="16"/>
              </w:rPr>
              <w:t>oferi</w:t>
            </w:r>
            <w:proofErr w:type="spellEnd"/>
            <w:r w:rsidRPr="00243528">
              <w:rPr>
                <w:sz w:val="16"/>
                <w:szCs w:val="16"/>
              </w:rPr>
              <w:t xml:space="preserve"> un grad mare de </w:t>
            </w:r>
            <w:proofErr w:type="spellStart"/>
            <w:r w:rsidRPr="00243528">
              <w:rPr>
                <w:sz w:val="16"/>
                <w:szCs w:val="16"/>
              </w:rPr>
              <w:t>recicla</w:t>
            </w:r>
            <w:r w:rsidR="0019150D">
              <w:rPr>
                <w:sz w:val="16"/>
                <w:szCs w:val="16"/>
              </w:rPr>
              <w:t>re</w:t>
            </w:r>
            <w:proofErr w:type="spellEnd"/>
            <w:r w:rsidR="0019150D">
              <w:rPr>
                <w:sz w:val="16"/>
                <w:szCs w:val="16"/>
              </w:rPr>
              <w:t xml:space="preserve"> </w:t>
            </w:r>
            <w:proofErr w:type="spellStart"/>
            <w:r w:rsidR="0019150D">
              <w:rPr>
                <w:sz w:val="16"/>
                <w:szCs w:val="16"/>
              </w:rPr>
              <w:t>fara</w:t>
            </w:r>
            <w:proofErr w:type="spellEnd"/>
            <w:r w:rsidR="0019150D">
              <w:rPr>
                <w:sz w:val="16"/>
                <w:szCs w:val="16"/>
              </w:rPr>
              <w:t xml:space="preserve"> impact </w:t>
            </w:r>
            <w:proofErr w:type="spellStart"/>
            <w:r w:rsidR="0019150D">
              <w:rPr>
                <w:sz w:val="16"/>
                <w:szCs w:val="16"/>
              </w:rPr>
              <w:t>asupra</w:t>
            </w:r>
            <w:proofErr w:type="spellEnd"/>
            <w:r w:rsidR="0019150D">
              <w:rPr>
                <w:sz w:val="16"/>
                <w:szCs w:val="16"/>
              </w:rPr>
              <w:t xml:space="preserve"> </w:t>
            </w:r>
            <w:proofErr w:type="spellStart"/>
            <w:r w:rsidR="0019150D">
              <w:rPr>
                <w:sz w:val="16"/>
                <w:szCs w:val="16"/>
              </w:rPr>
              <w:t>mediului</w:t>
            </w:r>
            <w:proofErr w:type="spellEnd"/>
            <w:r w:rsidR="0019150D">
              <w:rPr>
                <w:sz w:val="16"/>
                <w:szCs w:val="16"/>
              </w:rPr>
              <w:t xml:space="preserve"> </w:t>
            </w:r>
            <w:proofErr w:type="spellStart"/>
            <w:r w:rsidR="0019150D">
              <w:rPr>
                <w:sz w:val="16"/>
                <w:szCs w:val="16"/>
              </w:rPr>
              <w:t>înconjurător</w:t>
            </w:r>
            <w:proofErr w:type="spellEnd"/>
            <w:r w:rsidR="0019150D">
              <w:rPr>
                <w:sz w:val="16"/>
                <w:szCs w:val="16"/>
              </w:rPr>
              <w:t xml:space="preserve"> </w:t>
            </w:r>
            <w:proofErr w:type="spellStart"/>
            <w:r w:rsidR="0019150D">
              <w:rPr>
                <w:sz w:val="16"/>
                <w:szCs w:val="16"/>
              </w:rPr>
              <w:t>ș</w:t>
            </w:r>
            <w:r w:rsidRPr="00243528">
              <w:rPr>
                <w:sz w:val="16"/>
                <w:szCs w:val="16"/>
              </w:rPr>
              <w:t>i</w:t>
            </w:r>
            <w:proofErr w:type="spellEnd"/>
            <w:r w:rsidRPr="00243528">
              <w:rPr>
                <w:sz w:val="16"/>
                <w:szCs w:val="16"/>
              </w:rPr>
              <w:t xml:space="preserve"> </w:t>
            </w:r>
            <w:proofErr w:type="spellStart"/>
            <w:r w:rsidRPr="00243528">
              <w:rPr>
                <w:sz w:val="16"/>
                <w:szCs w:val="16"/>
              </w:rPr>
              <w:t>va</w:t>
            </w:r>
            <w:proofErr w:type="spellEnd"/>
            <w:r w:rsidRPr="00243528">
              <w:rPr>
                <w:sz w:val="16"/>
                <w:szCs w:val="16"/>
              </w:rPr>
              <w:t xml:space="preserve"> </w:t>
            </w:r>
            <w:proofErr w:type="spellStart"/>
            <w:r w:rsidRPr="00243528">
              <w:rPr>
                <w:sz w:val="16"/>
                <w:szCs w:val="16"/>
              </w:rPr>
              <w:t>respecta</w:t>
            </w:r>
            <w:proofErr w:type="spellEnd"/>
            <w:r w:rsidRPr="00243528">
              <w:rPr>
                <w:sz w:val="16"/>
                <w:szCs w:val="16"/>
              </w:rPr>
              <w:t xml:space="preserve"> un design </w:t>
            </w:r>
            <w:proofErr w:type="spellStart"/>
            <w:r w:rsidRPr="00243528">
              <w:rPr>
                <w:sz w:val="16"/>
                <w:szCs w:val="16"/>
              </w:rPr>
              <w:t>pr</w:t>
            </w:r>
            <w:r w:rsidR="00697B47">
              <w:rPr>
                <w:sz w:val="16"/>
                <w:szCs w:val="16"/>
              </w:rPr>
              <w:t>in</w:t>
            </w:r>
            <w:proofErr w:type="spellEnd"/>
            <w:r w:rsidR="00697B47">
              <w:rPr>
                <w:sz w:val="16"/>
                <w:szCs w:val="16"/>
              </w:rPr>
              <w:t xml:space="preserve"> care </w:t>
            </w:r>
            <w:proofErr w:type="spellStart"/>
            <w:r w:rsidR="00697B47">
              <w:rPr>
                <w:sz w:val="16"/>
                <w:szCs w:val="16"/>
              </w:rPr>
              <w:t>protejeaz</w:t>
            </w:r>
            <w:r w:rsidR="0019150D">
              <w:rPr>
                <w:sz w:val="16"/>
                <w:szCs w:val="16"/>
              </w:rPr>
              <w:t>ă</w:t>
            </w:r>
            <w:proofErr w:type="spellEnd"/>
            <w:r w:rsidR="00697B47">
              <w:rPr>
                <w:sz w:val="16"/>
                <w:szCs w:val="16"/>
              </w:rPr>
              <w:t xml:space="preserve"> </w:t>
            </w:r>
            <w:proofErr w:type="spellStart"/>
            <w:r w:rsidR="00697B47">
              <w:rPr>
                <w:sz w:val="16"/>
                <w:szCs w:val="16"/>
              </w:rPr>
              <w:t>s</w:t>
            </w:r>
            <w:r w:rsidR="0019150D">
              <w:rPr>
                <w:sz w:val="16"/>
                <w:szCs w:val="16"/>
              </w:rPr>
              <w:t>ă</w:t>
            </w:r>
            <w:r w:rsidR="00697B47">
              <w:rPr>
                <w:sz w:val="16"/>
                <w:szCs w:val="16"/>
              </w:rPr>
              <w:t>n</w:t>
            </w:r>
            <w:r w:rsidR="0019150D">
              <w:rPr>
                <w:sz w:val="16"/>
                <w:szCs w:val="16"/>
              </w:rPr>
              <w:t>ă</w:t>
            </w:r>
            <w:r w:rsidR="00697B47">
              <w:rPr>
                <w:sz w:val="16"/>
                <w:szCs w:val="16"/>
              </w:rPr>
              <w:t>tatea</w:t>
            </w:r>
            <w:proofErr w:type="spellEnd"/>
            <w:r w:rsidR="00697B47">
              <w:rPr>
                <w:sz w:val="16"/>
                <w:szCs w:val="16"/>
              </w:rPr>
              <w:t xml:space="preserve"> </w:t>
            </w:r>
            <w:proofErr w:type="spellStart"/>
            <w:r w:rsidR="00697B47">
              <w:rPr>
                <w:sz w:val="16"/>
                <w:szCs w:val="16"/>
              </w:rPr>
              <w:t>ș</w:t>
            </w:r>
            <w:r w:rsidRPr="00243528">
              <w:rPr>
                <w:sz w:val="16"/>
                <w:szCs w:val="16"/>
              </w:rPr>
              <w:t>i</w:t>
            </w:r>
            <w:proofErr w:type="spellEnd"/>
            <w:r w:rsidRPr="00243528">
              <w:rPr>
                <w:sz w:val="16"/>
                <w:szCs w:val="16"/>
              </w:rPr>
              <w:t xml:space="preserve"> </w:t>
            </w:r>
            <w:proofErr w:type="spellStart"/>
            <w:r w:rsidRPr="00243528">
              <w:rPr>
                <w:sz w:val="16"/>
                <w:szCs w:val="16"/>
              </w:rPr>
              <w:t>securitatea</w:t>
            </w:r>
            <w:proofErr w:type="spellEnd"/>
            <w:r w:rsidRPr="00243528">
              <w:rPr>
                <w:sz w:val="16"/>
                <w:szCs w:val="16"/>
              </w:rPr>
              <w:t xml:space="preserve"> </w:t>
            </w:r>
            <w:proofErr w:type="spellStart"/>
            <w:r w:rsidRPr="00243528">
              <w:rPr>
                <w:sz w:val="16"/>
                <w:szCs w:val="16"/>
              </w:rPr>
              <w:t>consumatorului</w:t>
            </w:r>
            <w:proofErr w:type="spellEnd"/>
            <w:r w:rsidRPr="00243528">
              <w:rPr>
                <w:sz w:val="16"/>
                <w:szCs w:val="16"/>
              </w:rPr>
              <w:t>.</w:t>
            </w:r>
          </w:p>
        </w:tc>
      </w:tr>
      <w:tr w:rsidR="000B3774" w14:paraId="26ECD05F" w14:textId="77777777" w:rsidTr="001232DC">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4292EE" w14:textId="6602835B" w:rsidR="000B3774" w:rsidRDefault="000B3774" w:rsidP="001232DC">
            <w:pPr>
              <w:jc w:val="right"/>
              <w:rPr>
                <w:b w:val="0"/>
                <w:bCs w:val="0"/>
                <w:color w:val="0066CC"/>
                <w:sz w:val="16"/>
                <w:szCs w:val="16"/>
              </w:rPr>
            </w:pPr>
            <w:proofErr w:type="spellStart"/>
            <w:r>
              <w:rPr>
                <w:b w:val="0"/>
                <w:bCs w:val="0"/>
                <w:color w:val="0066CC"/>
                <w:sz w:val="16"/>
                <w:szCs w:val="16"/>
              </w:rPr>
              <w:t>Descriere</w:t>
            </w:r>
            <w:proofErr w:type="spellEnd"/>
            <w:r>
              <w:rPr>
                <w:b w:val="0"/>
                <w:bCs w:val="0"/>
                <w:color w:val="0066CC"/>
                <w:sz w:val="16"/>
                <w:szCs w:val="16"/>
              </w:rPr>
              <w:t xml:space="preserve"> element/e de </w:t>
            </w:r>
            <w:proofErr w:type="spellStart"/>
            <w:r>
              <w:rPr>
                <w:b w:val="0"/>
                <w:bCs w:val="0"/>
                <w:color w:val="0066CC"/>
                <w:sz w:val="16"/>
                <w:szCs w:val="16"/>
              </w:rPr>
              <w:t>mobilier</w:t>
            </w:r>
            <w:proofErr w:type="spellEnd"/>
            <w:r>
              <w:rPr>
                <w:b w:val="0"/>
                <w:bCs w:val="0"/>
                <w:color w:val="0066CC"/>
                <w:sz w:val="16"/>
                <w:szCs w:val="16"/>
              </w:rPr>
              <w:t xml:space="preserve"> </w:t>
            </w:r>
            <w:proofErr w:type="spellStart"/>
            <w:r>
              <w:rPr>
                <w:b w:val="0"/>
                <w:bCs w:val="0"/>
                <w:color w:val="0066CC"/>
                <w:sz w:val="16"/>
                <w:szCs w:val="16"/>
              </w:rPr>
              <w:t>ofertat</w:t>
            </w:r>
            <w:proofErr w:type="spellEnd"/>
          </w:p>
        </w:tc>
        <w:tc>
          <w:tcPr>
            <w:tcW w:w="8363" w:type="dxa"/>
            <w:vAlign w:val="center"/>
          </w:tcPr>
          <w:p w14:paraId="4E0B69F6" w14:textId="719A3DCF" w:rsidR="000B3774" w:rsidRPr="00243528" w:rsidRDefault="000B3774" w:rsidP="000B3774">
            <w:pPr>
              <w:jc w:val="both"/>
              <w:cnfStyle w:val="000000000000" w:firstRow="0" w:lastRow="0" w:firstColumn="0" w:lastColumn="0" w:oddVBand="0" w:evenVBand="0" w:oddHBand="0" w:evenHBand="0" w:firstRowFirstColumn="0" w:firstRowLastColumn="0" w:lastRowFirstColumn="0" w:lastRowLastColumn="0"/>
              <w:rPr>
                <w:b/>
                <w:bCs/>
                <w:sz w:val="16"/>
                <w:szCs w:val="16"/>
              </w:rPr>
            </w:pPr>
            <w:proofErr w:type="spellStart"/>
            <w:r>
              <w:rPr>
                <w:b/>
                <w:bCs/>
                <w:sz w:val="16"/>
                <w:szCs w:val="16"/>
              </w:rPr>
              <w:t>Descriere</w:t>
            </w:r>
            <w:proofErr w:type="spellEnd"/>
            <w:r>
              <w:rPr>
                <w:b/>
                <w:bCs/>
                <w:sz w:val="16"/>
                <w:szCs w:val="16"/>
              </w:rPr>
              <w:t>…</w:t>
            </w:r>
            <w:r w:rsidRPr="000B3774">
              <w:rPr>
                <w:b/>
                <w:bCs/>
                <w:color w:val="FF0000"/>
                <w:sz w:val="16"/>
                <w:szCs w:val="16"/>
              </w:rPr>
              <w:t xml:space="preserve">de </w:t>
            </w:r>
            <w:proofErr w:type="spellStart"/>
            <w:r w:rsidRPr="000B3774">
              <w:rPr>
                <w:b/>
                <w:bCs/>
                <w:color w:val="FF0000"/>
                <w:sz w:val="16"/>
                <w:szCs w:val="16"/>
              </w:rPr>
              <w:t>completat</w:t>
            </w:r>
            <w:proofErr w:type="spellEnd"/>
            <w:r>
              <w:rPr>
                <w:b/>
                <w:bCs/>
                <w:color w:val="FF0000"/>
                <w:sz w:val="16"/>
                <w:szCs w:val="16"/>
              </w:rPr>
              <w:t xml:space="preserve"> de </w:t>
            </w:r>
            <w:proofErr w:type="spellStart"/>
            <w:r>
              <w:rPr>
                <w:b/>
                <w:bCs/>
                <w:color w:val="FF0000"/>
                <w:sz w:val="16"/>
                <w:szCs w:val="16"/>
              </w:rPr>
              <w:t>către</w:t>
            </w:r>
            <w:proofErr w:type="spellEnd"/>
            <w:r>
              <w:rPr>
                <w:b/>
                <w:bCs/>
                <w:color w:val="FF0000"/>
                <w:sz w:val="16"/>
                <w:szCs w:val="16"/>
              </w:rPr>
              <w:t xml:space="preserve"> </w:t>
            </w:r>
            <w:proofErr w:type="spellStart"/>
            <w:r>
              <w:rPr>
                <w:b/>
                <w:bCs/>
                <w:color w:val="FF0000"/>
                <w:sz w:val="16"/>
                <w:szCs w:val="16"/>
              </w:rPr>
              <w:t>ofertant</w:t>
            </w:r>
            <w:proofErr w:type="spellEnd"/>
          </w:p>
        </w:tc>
      </w:tr>
    </w:tbl>
    <w:p w14:paraId="43B22E1B" w14:textId="77777777" w:rsidR="0069668A" w:rsidRDefault="0069668A" w:rsidP="0069668A">
      <w:pPr>
        <w:spacing w:line="360" w:lineRule="auto"/>
        <w:jc w:val="both"/>
        <w:rPr>
          <w:i/>
          <w:iCs/>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79A12443" w14:textId="77777777" w:rsidTr="001232DC">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259FAC49" w14:textId="32847730" w:rsidR="0069668A" w:rsidRPr="00243528" w:rsidRDefault="00697B47" w:rsidP="001232DC">
            <w:pPr>
              <w:jc w:val="center"/>
              <w:rPr>
                <w:b w:val="0"/>
                <w:bCs w:val="0"/>
                <w:sz w:val="16"/>
                <w:szCs w:val="16"/>
              </w:rPr>
            </w:pPr>
            <w:proofErr w:type="spellStart"/>
            <w:r>
              <w:rPr>
                <w:b w:val="0"/>
                <w:bCs w:val="0"/>
                <w:sz w:val="16"/>
                <w:szCs w:val="16"/>
              </w:rPr>
              <w:t>Ansamblu</w:t>
            </w:r>
            <w:proofErr w:type="spellEnd"/>
            <w:r>
              <w:rPr>
                <w:b w:val="0"/>
                <w:bCs w:val="0"/>
                <w:sz w:val="16"/>
                <w:szCs w:val="16"/>
              </w:rPr>
              <w:t xml:space="preserve"> </w:t>
            </w:r>
            <w:proofErr w:type="spellStart"/>
            <w:r>
              <w:rPr>
                <w:b w:val="0"/>
                <w:bCs w:val="0"/>
                <w:sz w:val="16"/>
                <w:szCs w:val="16"/>
              </w:rPr>
              <w:t>Mobilier</w:t>
            </w:r>
            <w:proofErr w:type="spellEnd"/>
            <w:r>
              <w:rPr>
                <w:b w:val="0"/>
                <w:bCs w:val="0"/>
                <w:sz w:val="16"/>
                <w:szCs w:val="16"/>
              </w:rPr>
              <w:t xml:space="preserve"> STIAM - Masa </w:t>
            </w:r>
            <w:proofErr w:type="spellStart"/>
            <w:r>
              <w:rPr>
                <w:b w:val="0"/>
                <w:bCs w:val="0"/>
                <w:sz w:val="16"/>
                <w:szCs w:val="16"/>
              </w:rPr>
              <w:t>ș</w:t>
            </w:r>
            <w:r w:rsidR="0069668A" w:rsidRPr="00243528">
              <w:rPr>
                <w:b w:val="0"/>
                <w:bCs w:val="0"/>
                <w:sz w:val="16"/>
                <w:szCs w:val="16"/>
              </w:rPr>
              <w:t>i</w:t>
            </w:r>
            <w:proofErr w:type="spellEnd"/>
            <w:r w:rsidR="0069668A" w:rsidRPr="00243528">
              <w:rPr>
                <w:b w:val="0"/>
                <w:bCs w:val="0"/>
                <w:sz w:val="16"/>
                <w:szCs w:val="16"/>
              </w:rPr>
              <w:t xml:space="preserve"> </w:t>
            </w:r>
            <w:proofErr w:type="spellStart"/>
            <w:r w:rsidR="0069668A" w:rsidRPr="00243528">
              <w:rPr>
                <w:b w:val="0"/>
                <w:bCs w:val="0"/>
                <w:sz w:val="16"/>
                <w:szCs w:val="16"/>
              </w:rPr>
              <w:t>scaun</w:t>
            </w:r>
            <w:proofErr w:type="spellEnd"/>
            <w:r w:rsidR="0069668A">
              <w:rPr>
                <w:b w:val="0"/>
                <w:bCs w:val="0"/>
                <w:sz w:val="16"/>
                <w:szCs w:val="16"/>
              </w:rPr>
              <w:t xml:space="preserve"> </w:t>
            </w:r>
          </w:p>
        </w:tc>
      </w:tr>
      <w:tr w:rsidR="0069668A" w14:paraId="267FCF03" w14:textId="77777777" w:rsidTr="001232DC">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35F923F0" w14:textId="77777777" w:rsidR="0069668A" w:rsidRPr="00034ECC" w:rsidRDefault="0069668A" w:rsidP="001232DC">
            <w:pPr>
              <w:jc w:val="right"/>
              <w:rPr>
                <w:sz w:val="16"/>
                <w:szCs w:val="16"/>
              </w:rPr>
            </w:pPr>
            <w:proofErr w:type="spellStart"/>
            <w:r>
              <w:rPr>
                <w:sz w:val="16"/>
                <w:szCs w:val="16"/>
              </w:rPr>
              <w:t>Caracteristici</w:t>
            </w:r>
            <w:proofErr w:type="spellEnd"/>
          </w:p>
        </w:tc>
        <w:tc>
          <w:tcPr>
            <w:tcW w:w="8363" w:type="dxa"/>
            <w:shd w:val="clear" w:color="auto" w:fill="C6D9F1" w:themeFill="text2" w:themeFillTint="33"/>
          </w:tcPr>
          <w:p w14:paraId="31E482EF" w14:textId="77777777" w:rsidR="0069668A" w:rsidRPr="00D27E3C" w:rsidRDefault="0069668A" w:rsidP="001232DC">
            <w:pPr>
              <w:cnfStyle w:val="000000000000" w:firstRow="0" w:lastRow="0" w:firstColumn="0" w:lastColumn="0" w:oddVBand="0" w:evenVBand="0" w:oddHBand="0" w:evenHBand="0" w:firstRowFirstColumn="0" w:firstRowLastColumn="0" w:lastRowFirstColumn="0" w:lastRowLastColumn="0"/>
              <w:rPr>
                <w:b/>
                <w:bCs/>
                <w:sz w:val="16"/>
                <w:szCs w:val="16"/>
              </w:rPr>
            </w:pPr>
            <w:proofErr w:type="spellStart"/>
            <w:r w:rsidRPr="00D27E3C">
              <w:rPr>
                <w:b/>
                <w:bCs/>
                <w:sz w:val="16"/>
                <w:szCs w:val="16"/>
              </w:rPr>
              <w:t>Specificații</w:t>
            </w:r>
            <w:proofErr w:type="spellEnd"/>
            <w:r w:rsidRPr="00D27E3C">
              <w:rPr>
                <w:b/>
                <w:bCs/>
                <w:sz w:val="16"/>
                <w:szCs w:val="16"/>
              </w:rPr>
              <w:t xml:space="preserve"> </w:t>
            </w:r>
            <w:proofErr w:type="spellStart"/>
            <w:r w:rsidRPr="00D27E3C">
              <w:rPr>
                <w:b/>
                <w:bCs/>
                <w:sz w:val="16"/>
                <w:szCs w:val="16"/>
              </w:rPr>
              <w:t>minimale</w:t>
            </w:r>
            <w:proofErr w:type="spellEnd"/>
          </w:p>
        </w:tc>
      </w:tr>
      <w:tr w:rsidR="0069668A" w14:paraId="3848F852" w14:textId="77777777" w:rsidTr="001232DC">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3564CF" w14:textId="77777777" w:rsidR="0069668A" w:rsidRPr="0014666F" w:rsidRDefault="0069668A" w:rsidP="001232DC">
            <w:pPr>
              <w:jc w:val="right"/>
              <w:rPr>
                <w:b w:val="0"/>
                <w:bCs w:val="0"/>
                <w:color w:val="0066CC"/>
                <w:sz w:val="16"/>
                <w:szCs w:val="16"/>
              </w:rPr>
            </w:pPr>
            <w:proofErr w:type="spellStart"/>
            <w:r>
              <w:rPr>
                <w:b w:val="0"/>
                <w:bCs w:val="0"/>
                <w:color w:val="0066CC"/>
                <w:sz w:val="16"/>
                <w:szCs w:val="16"/>
              </w:rPr>
              <w:t>Descriere</w:t>
            </w:r>
            <w:proofErr w:type="spellEnd"/>
          </w:p>
        </w:tc>
        <w:tc>
          <w:tcPr>
            <w:tcW w:w="8363" w:type="dxa"/>
            <w:vAlign w:val="center"/>
          </w:tcPr>
          <w:p w14:paraId="79AEF564" w14:textId="77777777" w:rsidR="0069668A" w:rsidRDefault="0069668A" w:rsidP="00317E38">
            <w:pPr>
              <w:jc w:val="both"/>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43528">
              <w:rPr>
                <w:b/>
                <w:bCs/>
                <w:sz w:val="16"/>
                <w:szCs w:val="16"/>
              </w:rPr>
              <w:t>Descriere</w:t>
            </w:r>
            <w:proofErr w:type="spellEnd"/>
            <w:r w:rsidRPr="00243528">
              <w:rPr>
                <w:b/>
                <w:bCs/>
                <w:sz w:val="16"/>
                <w:szCs w:val="16"/>
              </w:rPr>
              <w:t xml:space="preserve"> conform </w:t>
            </w:r>
            <w:proofErr w:type="spellStart"/>
            <w:r w:rsidRPr="00243528">
              <w:rPr>
                <w:b/>
                <w:bCs/>
                <w:sz w:val="16"/>
                <w:szCs w:val="16"/>
              </w:rPr>
              <w:t>cererii</w:t>
            </w:r>
            <w:proofErr w:type="spellEnd"/>
            <w:r w:rsidRPr="00243528">
              <w:rPr>
                <w:b/>
                <w:bCs/>
                <w:sz w:val="16"/>
                <w:szCs w:val="16"/>
              </w:rPr>
              <w:t xml:space="preserve"> de </w:t>
            </w:r>
            <w:proofErr w:type="spellStart"/>
            <w:r w:rsidRPr="00243528">
              <w:rPr>
                <w:b/>
                <w:bCs/>
                <w:sz w:val="16"/>
                <w:szCs w:val="16"/>
              </w:rPr>
              <w:t>finanțare</w:t>
            </w:r>
            <w:proofErr w:type="spellEnd"/>
            <w:r w:rsidRPr="00243528">
              <w:rPr>
                <w:b/>
                <w:bCs/>
                <w:sz w:val="16"/>
                <w:szCs w:val="16"/>
              </w:rPr>
              <w:t xml:space="preserve"> </w:t>
            </w:r>
            <w:proofErr w:type="spellStart"/>
            <w:r w:rsidRPr="00243528">
              <w:rPr>
                <w:b/>
                <w:bCs/>
                <w:sz w:val="16"/>
                <w:szCs w:val="16"/>
              </w:rPr>
              <w:t>aprobate</w:t>
            </w:r>
            <w:proofErr w:type="spellEnd"/>
            <w:r w:rsidRPr="00243528">
              <w:rPr>
                <w:b/>
                <w:bCs/>
                <w:sz w:val="16"/>
                <w:szCs w:val="16"/>
              </w:rPr>
              <w:t>:</w:t>
            </w:r>
            <w:r>
              <w:rPr>
                <w:sz w:val="16"/>
                <w:szCs w:val="16"/>
              </w:rPr>
              <w:t xml:space="preserve"> </w:t>
            </w:r>
            <w:proofErr w:type="spellStart"/>
            <w:r w:rsidR="00AF597D" w:rsidRPr="00243528">
              <w:rPr>
                <w:sz w:val="16"/>
                <w:szCs w:val="16"/>
              </w:rPr>
              <w:t>Unitate</w:t>
            </w:r>
            <w:proofErr w:type="spellEnd"/>
            <w:r w:rsidR="00AF597D" w:rsidRPr="00243528">
              <w:rPr>
                <w:sz w:val="16"/>
                <w:szCs w:val="16"/>
              </w:rPr>
              <w:t xml:space="preserve"> de </w:t>
            </w:r>
            <w:proofErr w:type="spellStart"/>
            <w:r w:rsidR="00AF597D" w:rsidRPr="00243528">
              <w:rPr>
                <w:sz w:val="16"/>
                <w:szCs w:val="16"/>
              </w:rPr>
              <w:t>lucru</w:t>
            </w:r>
            <w:proofErr w:type="spellEnd"/>
            <w:r w:rsidR="00AF597D" w:rsidRPr="00243528">
              <w:rPr>
                <w:sz w:val="16"/>
                <w:szCs w:val="16"/>
              </w:rPr>
              <w:t xml:space="preserve"> </w:t>
            </w:r>
            <w:proofErr w:type="spellStart"/>
            <w:r w:rsidR="00AF597D" w:rsidRPr="00243528">
              <w:rPr>
                <w:sz w:val="16"/>
                <w:szCs w:val="16"/>
              </w:rPr>
              <w:t>pentru</w:t>
            </w:r>
            <w:proofErr w:type="spellEnd"/>
            <w:r w:rsidR="00AF597D" w:rsidRPr="00243528">
              <w:rPr>
                <w:sz w:val="16"/>
                <w:szCs w:val="16"/>
              </w:rPr>
              <w:t xml:space="preserve"> </w:t>
            </w:r>
            <w:proofErr w:type="spellStart"/>
            <w:r w:rsidR="00AF597D" w:rsidRPr="00243528">
              <w:rPr>
                <w:sz w:val="16"/>
                <w:szCs w:val="16"/>
              </w:rPr>
              <w:t>lab</w:t>
            </w:r>
            <w:r w:rsidR="00A3227A">
              <w:rPr>
                <w:sz w:val="16"/>
                <w:szCs w:val="16"/>
              </w:rPr>
              <w:t>oratoare</w:t>
            </w:r>
            <w:proofErr w:type="spellEnd"/>
            <w:r w:rsidR="00A3227A">
              <w:rPr>
                <w:sz w:val="16"/>
                <w:szCs w:val="16"/>
              </w:rPr>
              <w:t xml:space="preserve"> smart </w:t>
            </w:r>
            <w:proofErr w:type="spellStart"/>
            <w:r w:rsidR="00A3227A">
              <w:rPr>
                <w:sz w:val="16"/>
                <w:szCs w:val="16"/>
              </w:rPr>
              <w:t>î</w:t>
            </w:r>
            <w:r w:rsidR="00AF597D" w:rsidRPr="00243528">
              <w:rPr>
                <w:sz w:val="16"/>
                <w:szCs w:val="16"/>
              </w:rPr>
              <w:t>n</w:t>
            </w:r>
            <w:proofErr w:type="spellEnd"/>
            <w:r w:rsidR="00AF597D" w:rsidRPr="00243528">
              <w:rPr>
                <w:sz w:val="16"/>
                <w:szCs w:val="16"/>
              </w:rPr>
              <w:t xml:space="preserve"> format modular</w:t>
            </w:r>
            <w:r w:rsidR="00A3227A">
              <w:rPr>
                <w:sz w:val="16"/>
                <w:szCs w:val="16"/>
              </w:rPr>
              <w:t xml:space="preserve">, </w:t>
            </w:r>
            <w:proofErr w:type="spellStart"/>
            <w:r w:rsidR="00A3227A">
              <w:rPr>
                <w:sz w:val="16"/>
                <w:szCs w:val="16"/>
              </w:rPr>
              <w:t>dotată</w:t>
            </w:r>
            <w:proofErr w:type="spellEnd"/>
            <w:r w:rsidR="00AF597D" w:rsidRPr="00243528">
              <w:rPr>
                <w:sz w:val="16"/>
                <w:szCs w:val="16"/>
              </w:rPr>
              <w:t xml:space="preserve"> cu </w:t>
            </w:r>
            <w:proofErr w:type="spellStart"/>
            <w:r w:rsidR="00AF597D" w:rsidRPr="00243528">
              <w:rPr>
                <w:sz w:val="16"/>
                <w:szCs w:val="16"/>
              </w:rPr>
              <w:t>sisteme</w:t>
            </w:r>
            <w:proofErr w:type="spellEnd"/>
            <w:r w:rsidR="00AF597D" w:rsidRPr="00243528">
              <w:rPr>
                <w:sz w:val="16"/>
                <w:szCs w:val="16"/>
              </w:rPr>
              <w:t xml:space="preserve"> de </w:t>
            </w:r>
            <w:proofErr w:type="spellStart"/>
            <w:r w:rsidR="00AF597D" w:rsidRPr="00243528">
              <w:rPr>
                <w:sz w:val="16"/>
                <w:szCs w:val="16"/>
              </w:rPr>
              <w:t>cab</w:t>
            </w:r>
            <w:r w:rsidR="00A3227A">
              <w:rPr>
                <w:sz w:val="16"/>
                <w:szCs w:val="16"/>
              </w:rPr>
              <w:t>lare</w:t>
            </w:r>
            <w:proofErr w:type="spellEnd"/>
            <w:r w:rsidR="00A3227A">
              <w:rPr>
                <w:sz w:val="16"/>
                <w:szCs w:val="16"/>
              </w:rPr>
              <w:t xml:space="preserve"> </w:t>
            </w:r>
            <w:proofErr w:type="spellStart"/>
            <w:r w:rsidR="00A3227A">
              <w:rPr>
                <w:sz w:val="16"/>
                <w:szCs w:val="16"/>
              </w:rPr>
              <w:t>locală</w:t>
            </w:r>
            <w:proofErr w:type="spellEnd"/>
            <w:r w:rsidR="00A3227A">
              <w:rPr>
                <w:sz w:val="16"/>
                <w:szCs w:val="16"/>
              </w:rPr>
              <w:t xml:space="preserve"> </w:t>
            </w:r>
            <w:proofErr w:type="spellStart"/>
            <w:r w:rsidR="00A3227A">
              <w:rPr>
                <w:sz w:val="16"/>
                <w:szCs w:val="16"/>
              </w:rPr>
              <w:t>ș</w:t>
            </w:r>
            <w:r w:rsidR="00AF597D">
              <w:rPr>
                <w:sz w:val="16"/>
                <w:szCs w:val="16"/>
              </w:rPr>
              <w:t>i</w:t>
            </w:r>
            <w:proofErr w:type="spellEnd"/>
            <w:r w:rsidR="00AF597D">
              <w:rPr>
                <w:sz w:val="16"/>
                <w:szCs w:val="16"/>
              </w:rPr>
              <w:t xml:space="preserve"> </w:t>
            </w:r>
            <w:proofErr w:type="spellStart"/>
            <w:r w:rsidR="00AF597D">
              <w:rPr>
                <w:sz w:val="16"/>
                <w:szCs w:val="16"/>
              </w:rPr>
              <w:t>pe</w:t>
            </w:r>
            <w:proofErr w:type="spellEnd"/>
            <w:r w:rsidR="00AF597D">
              <w:rPr>
                <w:sz w:val="16"/>
                <w:szCs w:val="16"/>
              </w:rPr>
              <w:t xml:space="preserve"> </w:t>
            </w:r>
            <w:proofErr w:type="spellStart"/>
            <w:r w:rsidR="00AF597D">
              <w:rPr>
                <w:sz w:val="16"/>
                <w:szCs w:val="16"/>
              </w:rPr>
              <w:t>picior</w:t>
            </w:r>
            <w:proofErr w:type="spellEnd"/>
            <w:r w:rsidR="00AF597D">
              <w:rPr>
                <w:sz w:val="16"/>
                <w:szCs w:val="16"/>
              </w:rPr>
              <w:t xml:space="preserve">, </w:t>
            </w:r>
            <w:proofErr w:type="spellStart"/>
            <w:r w:rsidR="00A3227A">
              <w:rPr>
                <w:sz w:val="16"/>
                <w:szCs w:val="16"/>
              </w:rPr>
              <w:t>poliță</w:t>
            </w:r>
            <w:proofErr w:type="spellEnd"/>
            <w:r w:rsidR="00A3227A">
              <w:rPr>
                <w:sz w:val="16"/>
                <w:szCs w:val="16"/>
              </w:rPr>
              <w:t xml:space="preserve"> </w:t>
            </w:r>
            <w:proofErr w:type="spellStart"/>
            <w:r w:rsidR="00A3227A">
              <w:rPr>
                <w:sz w:val="16"/>
                <w:szCs w:val="16"/>
              </w:rPr>
              <w:t>fixă</w:t>
            </w:r>
            <w:proofErr w:type="spellEnd"/>
            <w:r w:rsidR="00A3227A">
              <w:rPr>
                <w:sz w:val="16"/>
                <w:szCs w:val="16"/>
              </w:rPr>
              <w:t xml:space="preserve"> </w:t>
            </w:r>
            <w:proofErr w:type="spellStart"/>
            <w:r w:rsidR="00A3227A">
              <w:rPr>
                <w:sz w:val="16"/>
                <w:szCs w:val="16"/>
              </w:rPr>
              <w:t>pentru</w:t>
            </w:r>
            <w:proofErr w:type="spellEnd"/>
            <w:r w:rsidR="00A3227A">
              <w:rPr>
                <w:sz w:val="16"/>
                <w:szCs w:val="16"/>
              </w:rPr>
              <w:t xml:space="preserve"> </w:t>
            </w:r>
            <w:proofErr w:type="spellStart"/>
            <w:r w:rsidR="00A3227A">
              <w:rPr>
                <w:sz w:val="16"/>
                <w:szCs w:val="16"/>
              </w:rPr>
              <w:t>materiale</w:t>
            </w:r>
            <w:proofErr w:type="spellEnd"/>
            <w:r w:rsidR="00A3227A">
              <w:rPr>
                <w:sz w:val="16"/>
                <w:szCs w:val="16"/>
              </w:rPr>
              <w:t xml:space="preserve"> </w:t>
            </w:r>
            <w:proofErr w:type="spellStart"/>
            <w:r w:rsidR="00A3227A">
              <w:rPr>
                <w:sz w:val="16"/>
                <w:szCs w:val="16"/>
              </w:rPr>
              <w:t>școlare</w:t>
            </w:r>
            <w:proofErr w:type="spellEnd"/>
            <w:r w:rsidR="00A3227A">
              <w:rPr>
                <w:sz w:val="16"/>
                <w:szCs w:val="16"/>
              </w:rPr>
              <w:t xml:space="preserve">, </w:t>
            </w:r>
            <w:r w:rsidR="00AF597D">
              <w:rPr>
                <w:sz w:val="16"/>
                <w:szCs w:val="16"/>
              </w:rPr>
              <w:t xml:space="preserve">etc.,. </w:t>
            </w:r>
            <w:proofErr w:type="spellStart"/>
            <w:r w:rsidR="00AF597D" w:rsidRPr="00243528">
              <w:rPr>
                <w:sz w:val="16"/>
                <w:szCs w:val="16"/>
              </w:rPr>
              <w:t>Unita</w:t>
            </w:r>
            <w:r w:rsidR="00A3227A">
              <w:rPr>
                <w:sz w:val="16"/>
                <w:szCs w:val="16"/>
              </w:rPr>
              <w:t>tea</w:t>
            </w:r>
            <w:proofErr w:type="spellEnd"/>
            <w:r w:rsidR="00A3227A">
              <w:rPr>
                <w:sz w:val="16"/>
                <w:szCs w:val="16"/>
              </w:rPr>
              <w:t xml:space="preserve"> smart </w:t>
            </w:r>
            <w:proofErr w:type="spellStart"/>
            <w:r w:rsidR="00A3227A">
              <w:rPr>
                <w:sz w:val="16"/>
                <w:szCs w:val="16"/>
              </w:rPr>
              <w:t>asigură</w:t>
            </w:r>
            <w:proofErr w:type="spellEnd"/>
            <w:r w:rsidR="00AF597D">
              <w:rPr>
                <w:sz w:val="16"/>
                <w:szCs w:val="16"/>
              </w:rPr>
              <w:t xml:space="preserve"> </w:t>
            </w:r>
            <w:proofErr w:type="spellStart"/>
            <w:r w:rsidR="00AF597D">
              <w:rPr>
                <w:sz w:val="16"/>
                <w:szCs w:val="16"/>
              </w:rPr>
              <w:t>sisteme</w:t>
            </w:r>
            <w:proofErr w:type="spellEnd"/>
            <w:r w:rsidR="00AF597D">
              <w:rPr>
                <w:sz w:val="16"/>
                <w:szCs w:val="16"/>
              </w:rPr>
              <w:t xml:space="preserve"> de </w:t>
            </w:r>
            <w:proofErr w:type="spellStart"/>
            <w:r w:rsidR="00AF597D">
              <w:rPr>
                <w:sz w:val="16"/>
                <w:szCs w:val="16"/>
              </w:rPr>
              <w:t>agățare</w:t>
            </w:r>
            <w:proofErr w:type="spellEnd"/>
            <w:r w:rsidR="00AF597D">
              <w:rPr>
                <w:sz w:val="16"/>
                <w:szCs w:val="16"/>
              </w:rPr>
              <w:t xml:space="preserve"> </w:t>
            </w:r>
            <w:proofErr w:type="spellStart"/>
            <w:r w:rsidR="00AF597D">
              <w:rPr>
                <w:sz w:val="16"/>
                <w:szCs w:val="16"/>
              </w:rPr>
              <w:t>pentru</w:t>
            </w:r>
            <w:proofErr w:type="spellEnd"/>
            <w:r w:rsidR="00AF597D">
              <w:rPr>
                <w:sz w:val="16"/>
                <w:szCs w:val="16"/>
              </w:rPr>
              <w:t xml:space="preserve"> </w:t>
            </w:r>
            <w:proofErr w:type="spellStart"/>
            <w:r w:rsidR="00AF597D">
              <w:rPr>
                <w:sz w:val="16"/>
                <w:szCs w:val="16"/>
              </w:rPr>
              <w:t>căști</w:t>
            </w:r>
            <w:proofErr w:type="spellEnd"/>
            <w:r w:rsidR="00AF597D">
              <w:rPr>
                <w:sz w:val="16"/>
                <w:szCs w:val="16"/>
              </w:rPr>
              <w:t xml:space="preserve"> VR </w:t>
            </w:r>
            <w:proofErr w:type="spellStart"/>
            <w:r w:rsidR="00AF597D">
              <w:rPr>
                <w:sz w:val="16"/>
                <w:szCs w:val="16"/>
              </w:rPr>
              <w:t>și</w:t>
            </w:r>
            <w:proofErr w:type="spellEnd"/>
            <w:r w:rsidR="00AF597D">
              <w:rPr>
                <w:sz w:val="16"/>
                <w:szCs w:val="16"/>
              </w:rPr>
              <w:t xml:space="preserve"> </w:t>
            </w:r>
            <w:proofErr w:type="spellStart"/>
            <w:r w:rsidR="00AF597D">
              <w:rPr>
                <w:sz w:val="16"/>
                <w:szCs w:val="16"/>
              </w:rPr>
              <w:t>căști</w:t>
            </w:r>
            <w:proofErr w:type="spellEnd"/>
            <w:r w:rsidR="00AF597D">
              <w:rPr>
                <w:sz w:val="16"/>
                <w:szCs w:val="16"/>
              </w:rPr>
              <w:t xml:space="preserve"> audio </w:t>
            </w:r>
            <w:proofErr w:type="spellStart"/>
            <w:r w:rsidR="00AF597D">
              <w:rPr>
                <w:sz w:val="16"/>
                <w:szCs w:val="16"/>
              </w:rPr>
              <w:t>metalice</w:t>
            </w:r>
            <w:proofErr w:type="spellEnd"/>
            <w:r w:rsidR="00AF597D">
              <w:rPr>
                <w:sz w:val="16"/>
                <w:szCs w:val="16"/>
              </w:rPr>
              <w:t xml:space="preserve"> </w:t>
            </w:r>
            <w:proofErr w:type="spellStart"/>
            <w:r w:rsidR="00AF597D">
              <w:rPr>
                <w:sz w:val="16"/>
                <w:szCs w:val="16"/>
              </w:rPr>
              <w:t>tăiate</w:t>
            </w:r>
            <w:proofErr w:type="spellEnd"/>
            <w:r w:rsidR="00AF597D">
              <w:rPr>
                <w:sz w:val="16"/>
                <w:szCs w:val="16"/>
              </w:rPr>
              <w:t xml:space="preserve"> cu </w:t>
            </w:r>
            <w:proofErr w:type="spellStart"/>
            <w:r w:rsidR="00AF597D">
              <w:rPr>
                <w:sz w:val="16"/>
                <w:szCs w:val="16"/>
              </w:rPr>
              <w:t>muchii</w:t>
            </w:r>
            <w:proofErr w:type="spellEnd"/>
            <w:r w:rsidR="00AF597D">
              <w:rPr>
                <w:sz w:val="16"/>
                <w:szCs w:val="16"/>
              </w:rPr>
              <w:t xml:space="preserve"> </w:t>
            </w:r>
            <w:proofErr w:type="spellStart"/>
            <w:r w:rsidR="00AF597D">
              <w:rPr>
                <w:sz w:val="16"/>
                <w:szCs w:val="16"/>
              </w:rPr>
              <w:t>finisate</w:t>
            </w:r>
            <w:proofErr w:type="spellEnd"/>
            <w:r w:rsidR="00AF597D">
              <w:rPr>
                <w:sz w:val="16"/>
                <w:szCs w:val="16"/>
              </w:rPr>
              <w:t xml:space="preserve"> </w:t>
            </w:r>
            <w:proofErr w:type="spellStart"/>
            <w:r w:rsidR="00AF597D">
              <w:rPr>
                <w:sz w:val="16"/>
                <w:szCs w:val="16"/>
              </w:rPr>
              <w:t>să</w:t>
            </w:r>
            <w:proofErr w:type="spellEnd"/>
            <w:r w:rsidR="00AF597D">
              <w:rPr>
                <w:sz w:val="16"/>
                <w:szCs w:val="16"/>
              </w:rPr>
              <w:t xml:space="preserve"> nu </w:t>
            </w:r>
            <w:proofErr w:type="spellStart"/>
            <w:r w:rsidR="00AF597D">
              <w:rPr>
                <w:sz w:val="16"/>
                <w:szCs w:val="16"/>
              </w:rPr>
              <w:t>agaț</w:t>
            </w:r>
            <w:r w:rsidR="00AF597D" w:rsidRPr="00243528">
              <w:rPr>
                <w:sz w:val="16"/>
                <w:szCs w:val="16"/>
              </w:rPr>
              <w:t>e</w:t>
            </w:r>
            <w:proofErr w:type="spellEnd"/>
            <w:r w:rsidR="00AF597D">
              <w:rPr>
                <w:sz w:val="16"/>
                <w:szCs w:val="16"/>
              </w:rPr>
              <w:t xml:space="preserve">, </w:t>
            </w:r>
            <w:proofErr w:type="spellStart"/>
            <w:r w:rsidR="00AF597D">
              <w:rPr>
                <w:sz w:val="16"/>
                <w:szCs w:val="16"/>
              </w:rPr>
              <w:t>sisteme</w:t>
            </w:r>
            <w:proofErr w:type="spellEnd"/>
            <w:r w:rsidR="00AF597D">
              <w:rPr>
                <w:sz w:val="16"/>
                <w:szCs w:val="16"/>
              </w:rPr>
              <w:t xml:space="preserve"> </w:t>
            </w:r>
            <w:proofErr w:type="spellStart"/>
            <w:r w:rsidR="00AF597D">
              <w:rPr>
                <w:sz w:val="16"/>
                <w:szCs w:val="16"/>
              </w:rPr>
              <w:t>ce</w:t>
            </w:r>
            <w:proofErr w:type="spellEnd"/>
            <w:r w:rsidR="00AF597D">
              <w:rPr>
                <w:sz w:val="16"/>
                <w:szCs w:val="16"/>
              </w:rPr>
              <w:t xml:space="preserve"> </w:t>
            </w:r>
            <w:proofErr w:type="spellStart"/>
            <w:r w:rsidR="00AF597D">
              <w:rPr>
                <w:sz w:val="16"/>
                <w:szCs w:val="16"/>
              </w:rPr>
              <w:t>asigură</w:t>
            </w:r>
            <w:proofErr w:type="spellEnd"/>
            <w:r w:rsidR="00AF597D">
              <w:rPr>
                <w:sz w:val="16"/>
                <w:szCs w:val="16"/>
              </w:rPr>
              <w:t xml:space="preserve"> </w:t>
            </w:r>
            <w:proofErr w:type="spellStart"/>
            <w:r w:rsidR="00AF597D">
              <w:rPr>
                <w:sz w:val="16"/>
                <w:szCs w:val="16"/>
              </w:rPr>
              <w:t>sănătatea</w:t>
            </w:r>
            <w:proofErr w:type="spellEnd"/>
            <w:r w:rsidR="00AF597D">
              <w:rPr>
                <w:sz w:val="16"/>
                <w:szCs w:val="16"/>
              </w:rPr>
              <w:t xml:space="preserve"> </w:t>
            </w:r>
            <w:proofErr w:type="spellStart"/>
            <w:r w:rsidR="00AF597D">
              <w:rPr>
                <w:sz w:val="16"/>
                <w:szCs w:val="16"/>
              </w:rPr>
              <w:t>ș</w:t>
            </w:r>
            <w:r w:rsidR="00AF597D" w:rsidRPr="00243528">
              <w:rPr>
                <w:sz w:val="16"/>
                <w:szCs w:val="16"/>
              </w:rPr>
              <w:t>i</w:t>
            </w:r>
            <w:proofErr w:type="spellEnd"/>
            <w:r w:rsidR="00AF597D" w:rsidRPr="00243528">
              <w:rPr>
                <w:sz w:val="16"/>
                <w:szCs w:val="16"/>
              </w:rPr>
              <w:t xml:space="preserve"> </w:t>
            </w:r>
            <w:proofErr w:type="spellStart"/>
            <w:r w:rsidR="00AF597D" w:rsidRPr="00243528">
              <w:rPr>
                <w:sz w:val="16"/>
                <w:szCs w:val="16"/>
              </w:rPr>
              <w:t>s</w:t>
            </w:r>
            <w:r w:rsidR="00AF597D">
              <w:rPr>
                <w:sz w:val="16"/>
                <w:szCs w:val="16"/>
              </w:rPr>
              <w:t>ecuritatatea</w:t>
            </w:r>
            <w:proofErr w:type="spellEnd"/>
            <w:r w:rsidR="00AF597D">
              <w:rPr>
                <w:sz w:val="16"/>
                <w:szCs w:val="16"/>
              </w:rPr>
              <w:t xml:space="preserve"> </w:t>
            </w:r>
            <w:proofErr w:type="spellStart"/>
            <w:r w:rsidR="00AF597D">
              <w:rPr>
                <w:sz w:val="16"/>
                <w:szCs w:val="16"/>
              </w:rPr>
              <w:t>copiilor</w:t>
            </w:r>
            <w:proofErr w:type="spellEnd"/>
            <w:r w:rsidR="00AF597D">
              <w:rPr>
                <w:sz w:val="16"/>
                <w:szCs w:val="16"/>
              </w:rPr>
              <w:t xml:space="preserve"> la </w:t>
            </w:r>
            <w:proofErr w:type="spellStart"/>
            <w:r w:rsidR="00AF597D">
              <w:rPr>
                <w:sz w:val="16"/>
                <w:szCs w:val="16"/>
              </w:rPr>
              <w:t>clase</w:t>
            </w:r>
            <w:proofErr w:type="spellEnd"/>
            <w:r w:rsidR="00AF597D">
              <w:rPr>
                <w:sz w:val="16"/>
                <w:szCs w:val="16"/>
              </w:rPr>
              <w:t xml:space="preserve"> </w:t>
            </w:r>
            <w:proofErr w:type="spellStart"/>
            <w:r w:rsidR="00AF597D">
              <w:rPr>
                <w:sz w:val="16"/>
                <w:szCs w:val="16"/>
              </w:rPr>
              <w:t>ș</w:t>
            </w:r>
            <w:r w:rsidR="00AF597D" w:rsidRPr="00243528">
              <w:rPr>
                <w:sz w:val="16"/>
                <w:szCs w:val="16"/>
              </w:rPr>
              <w:t>i</w:t>
            </w:r>
            <w:proofErr w:type="spellEnd"/>
            <w:r w:rsidR="00AF597D" w:rsidRPr="00243528">
              <w:rPr>
                <w:sz w:val="16"/>
                <w:szCs w:val="16"/>
              </w:rPr>
              <w:t xml:space="preserve"> </w:t>
            </w:r>
            <w:r w:rsidR="00AF597D">
              <w:rPr>
                <w:sz w:val="16"/>
                <w:szCs w:val="16"/>
              </w:rPr>
              <w:t xml:space="preserve">a </w:t>
            </w:r>
            <w:proofErr w:type="spellStart"/>
            <w:r w:rsidR="00AF597D">
              <w:rPr>
                <w:sz w:val="16"/>
                <w:szCs w:val="16"/>
              </w:rPr>
              <w:t>profesorilor</w:t>
            </w:r>
            <w:proofErr w:type="spellEnd"/>
            <w:r w:rsidR="00AF597D">
              <w:rPr>
                <w:sz w:val="16"/>
                <w:szCs w:val="16"/>
              </w:rPr>
              <w:t xml:space="preserve">. </w:t>
            </w:r>
            <w:proofErr w:type="spellStart"/>
            <w:r w:rsidR="00AF597D">
              <w:rPr>
                <w:sz w:val="16"/>
                <w:szCs w:val="16"/>
              </w:rPr>
              <w:t>Unitățile</w:t>
            </w:r>
            <w:proofErr w:type="spellEnd"/>
            <w:r w:rsidR="00AF597D">
              <w:rPr>
                <w:sz w:val="16"/>
                <w:szCs w:val="16"/>
              </w:rPr>
              <w:t xml:space="preserve"> </w:t>
            </w:r>
            <w:proofErr w:type="spellStart"/>
            <w:r w:rsidR="00AF597D">
              <w:rPr>
                <w:sz w:val="16"/>
                <w:szCs w:val="16"/>
              </w:rPr>
              <w:t>vor</w:t>
            </w:r>
            <w:proofErr w:type="spellEnd"/>
            <w:r w:rsidR="00AF597D">
              <w:rPr>
                <w:sz w:val="16"/>
                <w:szCs w:val="16"/>
              </w:rPr>
              <w:t xml:space="preserve"> fi </w:t>
            </w:r>
            <w:proofErr w:type="spellStart"/>
            <w:r w:rsidR="00AF597D">
              <w:rPr>
                <w:sz w:val="16"/>
                <w:szCs w:val="16"/>
              </w:rPr>
              <w:t>achiziț</w:t>
            </w:r>
            <w:r w:rsidR="00AF597D" w:rsidRPr="00243528">
              <w:rPr>
                <w:sz w:val="16"/>
                <w:szCs w:val="16"/>
              </w:rPr>
              <w:t>ionate</w:t>
            </w:r>
            <w:proofErr w:type="spellEnd"/>
            <w:r w:rsidR="00AF597D" w:rsidRPr="00243528">
              <w:rPr>
                <w:sz w:val="16"/>
                <w:szCs w:val="16"/>
              </w:rPr>
              <w:t xml:space="preserve"> cu </w:t>
            </w:r>
            <w:proofErr w:type="spellStart"/>
            <w:r w:rsidR="00AF597D" w:rsidRPr="00243528">
              <w:rPr>
                <w:sz w:val="16"/>
                <w:szCs w:val="16"/>
              </w:rPr>
              <w:t>posibilitate</w:t>
            </w:r>
            <w:proofErr w:type="spellEnd"/>
            <w:r w:rsidR="00AF597D" w:rsidRPr="00243528">
              <w:rPr>
                <w:sz w:val="16"/>
                <w:szCs w:val="16"/>
              </w:rPr>
              <w:t xml:space="preserve"> de </w:t>
            </w:r>
            <w:proofErr w:type="spellStart"/>
            <w:r w:rsidR="00AF597D" w:rsidRPr="00243528">
              <w:rPr>
                <w:sz w:val="16"/>
                <w:szCs w:val="16"/>
              </w:rPr>
              <w:t>reciclare</w:t>
            </w:r>
            <w:proofErr w:type="spellEnd"/>
            <w:r w:rsidR="00AF597D" w:rsidRPr="00243528">
              <w:rPr>
                <w:sz w:val="16"/>
                <w:szCs w:val="16"/>
              </w:rPr>
              <w:t>, c</w:t>
            </w:r>
            <w:r w:rsidR="00AF597D">
              <w:rPr>
                <w:sz w:val="16"/>
                <w:szCs w:val="16"/>
              </w:rPr>
              <w:t xml:space="preserve">u impact minim </w:t>
            </w:r>
            <w:proofErr w:type="spellStart"/>
            <w:r w:rsidR="00AF597D">
              <w:rPr>
                <w:sz w:val="16"/>
                <w:szCs w:val="16"/>
              </w:rPr>
              <w:t>asupra</w:t>
            </w:r>
            <w:proofErr w:type="spellEnd"/>
            <w:r w:rsidR="00AF597D">
              <w:rPr>
                <w:sz w:val="16"/>
                <w:szCs w:val="16"/>
              </w:rPr>
              <w:t xml:space="preserve"> </w:t>
            </w:r>
            <w:proofErr w:type="spellStart"/>
            <w:r w:rsidR="00AF597D">
              <w:rPr>
                <w:sz w:val="16"/>
                <w:szCs w:val="16"/>
              </w:rPr>
              <w:t>mediului</w:t>
            </w:r>
            <w:proofErr w:type="spellEnd"/>
            <w:r w:rsidR="00AF597D">
              <w:rPr>
                <w:sz w:val="16"/>
                <w:szCs w:val="16"/>
              </w:rPr>
              <w:t xml:space="preserve"> </w:t>
            </w:r>
            <w:proofErr w:type="spellStart"/>
            <w:r w:rsidR="00AF597D">
              <w:rPr>
                <w:sz w:val="16"/>
                <w:szCs w:val="16"/>
              </w:rPr>
              <w:t>înconjurător</w:t>
            </w:r>
            <w:proofErr w:type="spellEnd"/>
            <w:r w:rsidR="00AF597D">
              <w:rPr>
                <w:sz w:val="16"/>
                <w:szCs w:val="16"/>
              </w:rPr>
              <w:t>. Kit-</w:t>
            </w:r>
            <w:proofErr w:type="spellStart"/>
            <w:r w:rsidR="00AF597D">
              <w:rPr>
                <w:sz w:val="16"/>
                <w:szCs w:val="16"/>
              </w:rPr>
              <w:t>ul</w:t>
            </w:r>
            <w:proofErr w:type="spellEnd"/>
            <w:r w:rsidR="00AF597D">
              <w:rPr>
                <w:sz w:val="16"/>
                <w:szCs w:val="16"/>
              </w:rPr>
              <w:t xml:space="preserve"> </w:t>
            </w:r>
            <w:proofErr w:type="spellStart"/>
            <w:r w:rsidR="00AF597D">
              <w:rPr>
                <w:sz w:val="16"/>
                <w:szCs w:val="16"/>
              </w:rPr>
              <w:t>va</w:t>
            </w:r>
            <w:proofErr w:type="spellEnd"/>
            <w:r w:rsidR="00AF597D">
              <w:rPr>
                <w:sz w:val="16"/>
                <w:szCs w:val="16"/>
              </w:rPr>
              <w:t xml:space="preserve"> </w:t>
            </w:r>
            <w:proofErr w:type="spellStart"/>
            <w:r w:rsidR="00AF597D">
              <w:rPr>
                <w:sz w:val="16"/>
                <w:szCs w:val="16"/>
              </w:rPr>
              <w:t>conț</w:t>
            </w:r>
            <w:r w:rsidR="00AF597D" w:rsidRPr="00243528">
              <w:rPr>
                <w:sz w:val="16"/>
                <w:szCs w:val="16"/>
              </w:rPr>
              <w:t>ine</w:t>
            </w:r>
            <w:proofErr w:type="spellEnd"/>
            <w:r w:rsidR="00AF597D" w:rsidRPr="00243528">
              <w:rPr>
                <w:sz w:val="16"/>
                <w:szCs w:val="16"/>
              </w:rPr>
              <w:t xml:space="preserve"> </w:t>
            </w:r>
            <w:r w:rsidR="00AF597D">
              <w:rPr>
                <w:sz w:val="16"/>
                <w:szCs w:val="16"/>
              </w:rPr>
              <w:t xml:space="preserve">24 </w:t>
            </w:r>
            <w:proofErr w:type="spellStart"/>
            <w:r w:rsidR="00AF597D">
              <w:rPr>
                <w:sz w:val="16"/>
                <w:szCs w:val="16"/>
              </w:rPr>
              <w:t>mese</w:t>
            </w:r>
            <w:proofErr w:type="spellEnd"/>
            <w:r w:rsidR="00AF597D">
              <w:rPr>
                <w:sz w:val="16"/>
                <w:szCs w:val="16"/>
              </w:rPr>
              <w:t xml:space="preserve"> de </w:t>
            </w:r>
            <w:proofErr w:type="spellStart"/>
            <w:r w:rsidR="00AF597D">
              <w:rPr>
                <w:sz w:val="16"/>
                <w:szCs w:val="16"/>
              </w:rPr>
              <w:t>lucru</w:t>
            </w:r>
            <w:proofErr w:type="spellEnd"/>
            <w:r w:rsidR="00AF597D">
              <w:rPr>
                <w:sz w:val="16"/>
                <w:szCs w:val="16"/>
              </w:rPr>
              <w:t xml:space="preserve">, 24 </w:t>
            </w:r>
            <w:proofErr w:type="spellStart"/>
            <w:r w:rsidR="00AF597D">
              <w:rPr>
                <w:sz w:val="16"/>
                <w:szCs w:val="16"/>
              </w:rPr>
              <w:t>scaune</w:t>
            </w:r>
            <w:proofErr w:type="spellEnd"/>
            <w:r w:rsidR="00AF597D">
              <w:rPr>
                <w:sz w:val="16"/>
                <w:szCs w:val="16"/>
              </w:rPr>
              <w:t xml:space="preserve"> </w:t>
            </w:r>
            <w:proofErr w:type="spellStart"/>
            <w:r w:rsidR="00AF597D">
              <w:rPr>
                <w:sz w:val="16"/>
                <w:szCs w:val="16"/>
              </w:rPr>
              <w:t>adaptate</w:t>
            </w:r>
            <w:proofErr w:type="spellEnd"/>
            <w:r w:rsidR="00AF597D">
              <w:rPr>
                <w:sz w:val="16"/>
                <w:szCs w:val="16"/>
              </w:rPr>
              <w:t xml:space="preserve"> </w:t>
            </w:r>
            <w:proofErr w:type="spellStart"/>
            <w:r w:rsidR="00AF597D">
              <w:rPr>
                <w:sz w:val="16"/>
                <w:szCs w:val="16"/>
              </w:rPr>
              <w:t>pentru</w:t>
            </w:r>
            <w:proofErr w:type="spellEnd"/>
            <w:r w:rsidR="00AF597D">
              <w:rPr>
                <w:sz w:val="16"/>
                <w:szCs w:val="16"/>
              </w:rPr>
              <w:t xml:space="preserve"> </w:t>
            </w:r>
            <w:proofErr w:type="spellStart"/>
            <w:r w:rsidR="00AF597D">
              <w:rPr>
                <w:sz w:val="16"/>
                <w:szCs w:val="16"/>
              </w:rPr>
              <w:t>elevi</w:t>
            </w:r>
            <w:proofErr w:type="spellEnd"/>
            <w:r w:rsidR="00AF597D">
              <w:rPr>
                <w:sz w:val="16"/>
                <w:szCs w:val="16"/>
              </w:rPr>
              <w:t xml:space="preserve"> de </w:t>
            </w:r>
            <w:proofErr w:type="spellStart"/>
            <w:r w:rsidR="00AF597D">
              <w:rPr>
                <w:sz w:val="16"/>
                <w:szCs w:val="16"/>
              </w:rPr>
              <w:t>liceu</w:t>
            </w:r>
            <w:proofErr w:type="spellEnd"/>
            <w:r w:rsidR="00AF597D">
              <w:rPr>
                <w:sz w:val="16"/>
                <w:szCs w:val="16"/>
              </w:rPr>
              <w:t xml:space="preserve"> </w:t>
            </w:r>
            <w:proofErr w:type="spellStart"/>
            <w:r w:rsidR="00AF597D">
              <w:rPr>
                <w:sz w:val="16"/>
                <w:szCs w:val="16"/>
              </w:rPr>
              <w:t>și</w:t>
            </w:r>
            <w:proofErr w:type="spellEnd"/>
            <w:r w:rsidR="00AF597D">
              <w:rPr>
                <w:sz w:val="16"/>
                <w:szCs w:val="16"/>
              </w:rPr>
              <w:t xml:space="preserve"> </w:t>
            </w:r>
            <w:proofErr w:type="spellStart"/>
            <w:r w:rsidR="00AF597D">
              <w:rPr>
                <w:sz w:val="16"/>
                <w:szCs w:val="16"/>
              </w:rPr>
              <w:t>adulți</w:t>
            </w:r>
            <w:proofErr w:type="spellEnd"/>
            <w:r w:rsidR="00AF597D">
              <w:rPr>
                <w:sz w:val="16"/>
                <w:szCs w:val="16"/>
              </w:rPr>
              <w:t xml:space="preserve">, </w:t>
            </w:r>
            <w:proofErr w:type="spellStart"/>
            <w:r w:rsidR="00AF597D">
              <w:rPr>
                <w:sz w:val="16"/>
                <w:szCs w:val="16"/>
              </w:rPr>
              <w:t>catedră</w:t>
            </w:r>
            <w:proofErr w:type="spellEnd"/>
            <w:r w:rsidR="00AF597D">
              <w:rPr>
                <w:sz w:val="16"/>
                <w:szCs w:val="16"/>
              </w:rPr>
              <w:t xml:space="preserve"> </w:t>
            </w:r>
            <w:proofErr w:type="spellStart"/>
            <w:r w:rsidR="00AF597D">
              <w:rPr>
                <w:sz w:val="16"/>
                <w:szCs w:val="16"/>
              </w:rPr>
              <w:t>și</w:t>
            </w:r>
            <w:proofErr w:type="spellEnd"/>
            <w:r w:rsidR="00AF597D">
              <w:rPr>
                <w:sz w:val="16"/>
                <w:szCs w:val="16"/>
              </w:rPr>
              <w:t xml:space="preserve"> </w:t>
            </w:r>
            <w:proofErr w:type="spellStart"/>
            <w:r w:rsidR="00AF597D">
              <w:rPr>
                <w:sz w:val="16"/>
                <w:szCs w:val="16"/>
              </w:rPr>
              <w:t>scaun</w:t>
            </w:r>
            <w:proofErr w:type="spellEnd"/>
            <w:r w:rsidR="00AF597D">
              <w:rPr>
                <w:sz w:val="16"/>
                <w:szCs w:val="16"/>
              </w:rPr>
              <w:t xml:space="preserve"> </w:t>
            </w:r>
            <w:proofErr w:type="spellStart"/>
            <w:r w:rsidR="00AF597D">
              <w:rPr>
                <w:sz w:val="16"/>
                <w:szCs w:val="16"/>
              </w:rPr>
              <w:t>cadru</w:t>
            </w:r>
            <w:proofErr w:type="spellEnd"/>
            <w:r w:rsidR="00AF597D">
              <w:rPr>
                <w:sz w:val="16"/>
                <w:szCs w:val="16"/>
              </w:rPr>
              <w:t xml:space="preserve"> didactic.</w:t>
            </w:r>
          </w:p>
          <w:p w14:paraId="5A8364D4" w14:textId="37F591C5" w:rsidR="00697B47" w:rsidRDefault="00697B47" w:rsidP="00317E38">
            <w:pPr>
              <w:jc w:val="both"/>
              <w:cnfStyle w:val="000000000000" w:firstRow="0" w:lastRow="0" w:firstColumn="0" w:lastColumn="0" w:oddVBand="0" w:evenVBand="0" w:oddHBand="0" w:evenHBand="0" w:firstRowFirstColumn="0" w:firstRowLastColumn="0" w:lastRowFirstColumn="0" w:lastRowLastColumn="0"/>
              <w:rPr>
                <w:bCs/>
                <w:sz w:val="16"/>
                <w:szCs w:val="16"/>
              </w:rPr>
            </w:pPr>
            <w:proofErr w:type="spellStart"/>
            <w:r>
              <w:rPr>
                <w:b/>
                <w:bCs/>
                <w:sz w:val="16"/>
                <w:szCs w:val="16"/>
              </w:rPr>
              <w:t>Dimensiuni</w:t>
            </w:r>
            <w:proofErr w:type="spellEnd"/>
            <w:r>
              <w:rPr>
                <w:b/>
                <w:bCs/>
                <w:sz w:val="16"/>
                <w:szCs w:val="16"/>
              </w:rPr>
              <w:t xml:space="preserve"> </w:t>
            </w:r>
            <w:proofErr w:type="spellStart"/>
            <w:r>
              <w:rPr>
                <w:b/>
                <w:bCs/>
                <w:sz w:val="16"/>
                <w:szCs w:val="16"/>
              </w:rPr>
              <w:t>recomandate</w:t>
            </w:r>
            <w:proofErr w:type="spellEnd"/>
            <w:r>
              <w:rPr>
                <w:b/>
                <w:bCs/>
                <w:sz w:val="16"/>
                <w:szCs w:val="16"/>
              </w:rPr>
              <w:t xml:space="preserve"> </w:t>
            </w:r>
            <w:proofErr w:type="spellStart"/>
            <w:r>
              <w:rPr>
                <w:b/>
                <w:bCs/>
                <w:sz w:val="16"/>
                <w:szCs w:val="16"/>
              </w:rPr>
              <w:t>pentru</w:t>
            </w:r>
            <w:proofErr w:type="spellEnd"/>
            <w:r>
              <w:rPr>
                <w:b/>
                <w:bCs/>
                <w:sz w:val="16"/>
                <w:szCs w:val="16"/>
              </w:rPr>
              <w:t xml:space="preserve">  </w:t>
            </w:r>
            <w:proofErr w:type="spellStart"/>
            <w:r>
              <w:rPr>
                <w:b/>
                <w:bCs/>
                <w:sz w:val="16"/>
                <w:szCs w:val="16"/>
              </w:rPr>
              <w:t>mesele</w:t>
            </w:r>
            <w:proofErr w:type="spellEnd"/>
            <w:r>
              <w:rPr>
                <w:b/>
                <w:bCs/>
                <w:sz w:val="16"/>
                <w:szCs w:val="16"/>
              </w:rPr>
              <w:t xml:space="preserve"> de </w:t>
            </w:r>
            <w:proofErr w:type="spellStart"/>
            <w:r>
              <w:rPr>
                <w:b/>
                <w:bCs/>
                <w:sz w:val="16"/>
                <w:szCs w:val="16"/>
              </w:rPr>
              <w:t>lucru</w:t>
            </w:r>
            <w:proofErr w:type="spellEnd"/>
            <w:r>
              <w:rPr>
                <w:b/>
                <w:bCs/>
                <w:sz w:val="16"/>
                <w:szCs w:val="16"/>
              </w:rPr>
              <w:t>:</w:t>
            </w:r>
            <w:r>
              <w:rPr>
                <w:bCs/>
                <w:sz w:val="16"/>
                <w:szCs w:val="16"/>
              </w:rPr>
              <w:t xml:space="preserve"> 750</w:t>
            </w:r>
            <w:r w:rsidR="00DA4C8E">
              <w:rPr>
                <w:bCs/>
                <w:sz w:val="16"/>
                <w:szCs w:val="16"/>
              </w:rPr>
              <w:t xml:space="preserve"> </w:t>
            </w:r>
            <w:r>
              <w:rPr>
                <w:bCs/>
                <w:sz w:val="16"/>
                <w:szCs w:val="16"/>
              </w:rPr>
              <w:t>mm</w:t>
            </w:r>
            <w:r w:rsidR="000B3774">
              <w:rPr>
                <w:bCs/>
                <w:sz w:val="16"/>
                <w:szCs w:val="16"/>
              </w:rPr>
              <w:t xml:space="preserve"> </w:t>
            </w:r>
            <w:r>
              <w:rPr>
                <w:bCs/>
                <w:sz w:val="16"/>
                <w:szCs w:val="16"/>
              </w:rPr>
              <w:t>x750</w:t>
            </w:r>
            <w:r w:rsidR="00DA4C8E">
              <w:rPr>
                <w:bCs/>
                <w:sz w:val="16"/>
                <w:szCs w:val="16"/>
              </w:rPr>
              <w:t xml:space="preserve"> </w:t>
            </w:r>
            <w:r>
              <w:rPr>
                <w:bCs/>
                <w:sz w:val="16"/>
                <w:szCs w:val="16"/>
              </w:rPr>
              <w:t>mm</w:t>
            </w:r>
            <w:r w:rsidR="000B3774">
              <w:rPr>
                <w:bCs/>
                <w:sz w:val="16"/>
                <w:szCs w:val="16"/>
              </w:rPr>
              <w:t xml:space="preserve"> </w:t>
            </w:r>
            <w:r>
              <w:rPr>
                <w:bCs/>
                <w:sz w:val="16"/>
                <w:szCs w:val="16"/>
              </w:rPr>
              <w:t>x500</w:t>
            </w:r>
            <w:r w:rsidR="00DA4C8E">
              <w:rPr>
                <w:bCs/>
                <w:sz w:val="16"/>
                <w:szCs w:val="16"/>
              </w:rPr>
              <w:t xml:space="preserve"> </w:t>
            </w:r>
            <w:r>
              <w:rPr>
                <w:bCs/>
                <w:sz w:val="16"/>
                <w:szCs w:val="16"/>
              </w:rPr>
              <w:t>mm</w:t>
            </w:r>
          </w:p>
          <w:p w14:paraId="6B690DF2" w14:textId="0018DB20" w:rsidR="00697B47" w:rsidRPr="00F5521C" w:rsidRDefault="00697B47" w:rsidP="00317E38">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proofErr w:type="spellStart"/>
            <w:r w:rsidRPr="00697B47">
              <w:rPr>
                <w:b/>
                <w:bCs/>
                <w:sz w:val="16"/>
                <w:szCs w:val="16"/>
              </w:rPr>
              <w:t>Grosime</w:t>
            </w:r>
            <w:proofErr w:type="spellEnd"/>
            <w:r w:rsidRPr="00697B47">
              <w:rPr>
                <w:b/>
                <w:bCs/>
                <w:sz w:val="16"/>
                <w:szCs w:val="16"/>
              </w:rPr>
              <w:t xml:space="preserve"> </w:t>
            </w:r>
            <w:proofErr w:type="spellStart"/>
            <w:r w:rsidRPr="00697B47">
              <w:rPr>
                <w:b/>
                <w:bCs/>
                <w:sz w:val="16"/>
                <w:szCs w:val="16"/>
              </w:rPr>
              <w:t>minimă</w:t>
            </w:r>
            <w:proofErr w:type="spellEnd"/>
            <w:r w:rsidRPr="00697B47">
              <w:rPr>
                <w:b/>
                <w:bCs/>
                <w:sz w:val="16"/>
                <w:szCs w:val="16"/>
              </w:rPr>
              <w:t xml:space="preserve"> pal</w:t>
            </w:r>
            <w:r>
              <w:rPr>
                <w:bCs/>
                <w:sz w:val="16"/>
                <w:szCs w:val="16"/>
              </w:rPr>
              <w:t>: 18 mm</w:t>
            </w:r>
          </w:p>
        </w:tc>
      </w:tr>
      <w:tr w:rsidR="000B3774" w14:paraId="506595E2" w14:textId="77777777" w:rsidTr="001232DC">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BE41F71" w14:textId="6433D531" w:rsidR="000B3774" w:rsidRDefault="000B3774" w:rsidP="001232DC">
            <w:pPr>
              <w:jc w:val="right"/>
              <w:rPr>
                <w:b w:val="0"/>
                <w:bCs w:val="0"/>
                <w:color w:val="0066CC"/>
                <w:sz w:val="16"/>
                <w:szCs w:val="16"/>
              </w:rPr>
            </w:pPr>
            <w:proofErr w:type="spellStart"/>
            <w:r>
              <w:rPr>
                <w:b w:val="0"/>
                <w:bCs w:val="0"/>
                <w:color w:val="0066CC"/>
                <w:sz w:val="16"/>
                <w:szCs w:val="16"/>
              </w:rPr>
              <w:t>Descriere</w:t>
            </w:r>
            <w:proofErr w:type="spellEnd"/>
            <w:r>
              <w:rPr>
                <w:b w:val="0"/>
                <w:bCs w:val="0"/>
                <w:color w:val="0066CC"/>
                <w:sz w:val="16"/>
                <w:szCs w:val="16"/>
              </w:rPr>
              <w:t xml:space="preserve"> element/e de </w:t>
            </w:r>
            <w:proofErr w:type="spellStart"/>
            <w:r>
              <w:rPr>
                <w:b w:val="0"/>
                <w:bCs w:val="0"/>
                <w:color w:val="0066CC"/>
                <w:sz w:val="16"/>
                <w:szCs w:val="16"/>
              </w:rPr>
              <w:t>mobilier</w:t>
            </w:r>
            <w:proofErr w:type="spellEnd"/>
            <w:r>
              <w:rPr>
                <w:b w:val="0"/>
                <w:bCs w:val="0"/>
                <w:color w:val="0066CC"/>
                <w:sz w:val="16"/>
                <w:szCs w:val="16"/>
              </w:rPr>
              <w:t xml:space="preserve"> </w:t>
            </w:r>
            <w:proofErr w:type="spellStart"/>
            <w:r>
              <w:rPr>
                <w:b w:val="0"/>
                <w:bCs w:val="0"/>
                <w:color w:val="0066CC"/>
                <w:sz w:val="16"/>
                <w:szCs w:val="16"/>
              </w:rPr>
              <w:t>ofertat</w:t>
            </w:r>
            <w:proofErr w:type="spellEnd"/>
          </w:p>
        </w:tc>
        <w:tc>
          <w:tcPr>
            <w:tcW w:w="8363" w:type="dxa"/>
            <w:vAlign w:val="center"/>
          </w:tcPr>
          <w:p w14:paraId="1996FC9B" w14:textId="4A67E202" w:rsidR="000B3774" w:rsidRPr="000B3774" w:rsidRDefault="000B3774" w:rsidP="00317E38">
            <w:pPr>
              <w:jc w:val="both"/>
              <w:cnfStyle w:val="000000000000" w:firstRow="0" w:lastRow="0" w:firstColumn="0" w:lastColumn="0" w:oddVBand="0" w:evenVBand="0" w:oddHBand="0" w:evenHBand="0" w:firstRowFirstColumn="0" w:firstRowLastColumn="0" w:lastRowFirstColumn="0" w:lastRowLastColumn="0"/>
              <w:rPr>
                <w:b/>
                <w:bCs/>
                <w:color w:val="FF0000"/>
                <w:sz w:val="16"/>
                <w:szCs w:val="16"/>
              </w:rPr>
            </w:pPr>
            <w:proofErr w:type="spellStart"/>
            <w:r>
              <w:rPr>
                <w:b/>
                <w:bCs/>
                <w:sz w:val="16"/>
                <w:szCs w:val="16"/>
              </w:rPr>
              <w:t>Descriere</w:t>
            </w:r>
            <w:proofErr w:type="spellEnd"/>
            <w:r>
              <w:rPr>
                <w:b/>
                <w:bCs/>
                <w:sz w:val="16"/>
                <w:szCs w:val="16"/>
              </w:rPr>
              <w:t>…</w:t>
            </w:r>
            <w:r w:rsidRPr="000B3774">
              <w:rPr>
                <w:b/>
                <w:bCs/>
                <w:color w:val="FF0000"/>
                <w:sz w:val="16"/>
                <w:szCs w:val="16"/>
              </w:rPr>
              <w:t xml:space="preserve">de </w:t>
            </w:r>
            <w:proofErr w:type="spellStart"/>
            <w:r w:rsidRPr="000B3774">
              <w:rPr>
                <w:b/>
                <w:bCs/>
                <w:color w:val="FF0000"/>
                <w:sz w:val="16"/>
                <w:szCs w:val="16"/>
              </w:rPr>
              <w:t>completat</w:t>
            </w:r>
            <w:proofErr w:type="spellEnd"/>
            <w:r>
              <w:rPr>
                <w:b/>
                <w:bCs/>
                <w:color w:val="FF0000"/>
                <w:sz w:val="16"/>
                <w:szCs w:val="16"/>
              </w:rPr>
              <w:t xml:space="preserve"> de </w:t>
            </w:r>
            <w:proofErr w:type="spellStart"/>
            <w:r>
              <w:rPr>
                <w:b/>
                <w:bCs/>
                <w:color w:val="FF0000"/>
                <w:sz w:val="16"/>
                <w:szCs w:val="16"/>
              </w:rPr>
              <w:t>către</w:t>
            </w:r>
            <w:proofErr w:type="spellEnd"/>
            <w:r>
              <w:rPr>
                <w:b/>
                <w:bCs/>
                <w:color w:val="FF0000"/>
                <w:sz w:val="16"/>
                <w:szCs w:val="16"/>
              </w:rPr>
              <w:t xml:space="preserve"> </w:t>
            </w:r>
            <w:proofErr w:type="spellStart"/>
            <w:r>
              <w:rPr>
                <w:b/>
                <w:bCs/>
                <w:color w:val="FF0000"/>
                <w:sz w:val="16"/>
                <w:szCs w:val="16"/>
              </w:rPr>
              <w:t>ofertant</w:t>
            </w:r>
            <w:proofErr w:type="spellEnd"/>
          </w:p>
        </w:tc>
      </w:tr>
    </w:tbl>
    <w:p w14:paraId="626B41EC" w14:textId="77777777" w:rsidR="0069668A" w:rsidRDefault="0069668A" w:rsidP="0069668A">
      <w:pPr>
        <w:spacing w:line="360" w:lineRule="auto"/>
        <w:jc w:val="both"/>
        <w:rPr>
          <w:i/>
          <w:iCs/>
          <w:sz w:val="16"/>
          <w:szCs w:val="16"/>
        </w:rPr>
      </w:pPr>
    </w:p>
    <w:p w14:paraId="47CCD64C" w14:textId="77777777" w:rsidR="0069668A" w:rsidRDefault="0069668A" w:rsidP="0069668A">
      <w:pPr>
        <w:spacing w:line="360" w:lineRule="auto"/>
        <w:jc w:val="both"/>
        <w:rPr>
          <w:i/>
          <w:iCs/>
          <w:sz w:val="16"/>
          <w:szCs w:val="16"/>
        </w:rPr>
      </w:pPr>
    </w:p>
    <w:p w14:paraId="0190C32E" w14:textId="77777777" w:rsidR="00417A83" w:rsidRDefault="00417A83">
      <w:pPr>
        <w:rPr>
          <w:rFonts w:eastAsia="Times New Roman"/>
          <w:b/>
          <w:bCs/>
          <w:sz w:val="20"/>
          <w:szCs w:val="20"/>
          <w:lang w:val="ro-RO"/>
        </w:rPr>
      </w:pPr>
      <w:r>
        <w:rPr>
          <w:rFonts w:eastAsia="Times New Roman"/>
          <w:b/>
          <w:bCs/>
          <w:sz w:val="20"/>
          <w:szCs w:val="20"/>
          <w:lang w:val="ro-RO"/>
        </w:rPr>
        <w:br w:type="page"/>
      </w:r>
    </w:p>
    <w:p w14:paraId="28082826" w14:textId="789830B0"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27CD948B"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w:t>
      </w:r>
      <w:proofErr w:type="spellStart"/>
      <w:r w:rsidRPr="009D2E0F">
        <w:rPr>
          <w:rFonts w:eastAsia="Times New Roman"/>
          <w:i/>
          <w:iCs/>
          <w:color w:val="0070C0"/>
          <w:lang w:val="ro-RO"/>
        </w:rPr>
        <w:t>exthaust</w:t>
      </w:r>
      <w:r w:rsidR="000B3774">
        <w:rPr>
          <w:rFonts w:eastAsia="Times New Roman"/>
          <w:i/>
          <w:iCs/>
          <w:color w:val="0070C0"/>
          <w:lang w:val="ro-RO"/>
        </w:rPr>
        <w:t>ivă</w:t>
      </w:r>
      <w:proofErr w:type="spellEnd"/>
      <w:r w:rsidR="000B3774">
        <w:rPr>
          <w:rFonts w:eastAsia="Times New Roman"/>
          <w:i/>
          <w:iCs/>
          <w:color w:val="0070C0"/>
          <w:lang w:val="ro-RO"/>
        </w:rPr>
        <w:t xml:space="preserve"> produsele selectate, care răspund cel mai bine cerinț</w:t>
      </w:r>
      <w:r w:rsidRPr="009D2E0F">
        <w:rPr>
          <w:rFonts w:eastAsia="Times New Roman"/>
          <w:i/>
          <w:iCs/>
          <w:color w:val="0070C0"/>
          <w:lang w:val="ro-RO"/>
        </w:rPr>
        <w:t xml:space="preserve">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21B8EF1B" w:rsidR="009D2E0F" w:rsidRPr="009D2E0F" w:rsidRDefault="00276671" w:rsidP="009D2E0F">
      <w:pPr>
        <w:spacing w:line="360" w:lineRule="auto"/>
        <w:jc w:val="both"/>
        <w:rPr>
          <w:rFonts w:eastAsia="Times New Roman"/>
          <w:i/>
          <w:iCs/>
          <w:color w:val="0070C0"/>
          <w:lang w:val="ro-RO"/>
        </w:rPr>
      </w:pPr>
      <w:r>
        <w:rPr>
          <w:rFonts w:eastAsia="Times New Roman"/>
          <w:i/>
          <w:iCs/>
          <w:color w:val="0070C0"/>
          <w:lang w:val="ro-RO"/>
        </w:rPr>
        <w:t>•</w:t>
      </w:r>
      <w:r>
        <w:rPr>
          <w:rFonts w:eastAsia="Times New Roman"/>
          <w:i/>
          <w:iCs/>
          <w:color w:val="0070C0"/>
          <w:lang w:val="ro-RO"/>
        </w:rPr>
        <w:tab/>
        <w:t>Opț</w:t>
      </w:r>
      <w:r w:rsidR="009D2E0F" w:rsidRPr="009D2E0F">
        <w:rPr>
          <w:rFonts w:eastAsia="Times New Roman"/>
          <w:i/>
          <w:iCs/>
          <w:color w:val="0070C0"/>
          <w:lang w:val="ro-RO"/>
        </w:rPr>
        <w:t xml:space="preserve">ionale/accesorii suplimentare ofertate cu titlu gratuit </w:t>
      </w:r>
    </w:p>
    <w:p w14:paraId="4F26E0BE" w14:textId="77777777" w:rsidR="009D2E0F" w:rsidRPr="00706F7C" w:rsidRDefault="009D2E0F" w:rsidP="009D2E0F">
      <w:pPr>
        <w:spacing w:line="360" w:lineRule="auto"/>
        <w:jc w:val="both"/>
        <w:rPr>
          <w:rFonts w:eastAsia="Times New Roman"/>
          <w:i/>
          <w:iCs/>
          <w:color w:val="0070C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5BA5BF1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0B3774">
        <w:rPr>
          <w:rFonts w:eastAsia="Times New Roman"/>
          <w:i/>
          <w:iCs/>
          <w:color w:val="0070C0"/>
          <w:lang w:val="ro-RO"/>
        </w:rPr>
        <w:t>tul va prezenta modalitatea de î</w:t>
      </w:r>
      <w:r w:rsidRPr="00706F7C">
        <w:rPr>
          <w:rFonts w:eastAsia="Times New Roman"/>
          <w:i/>
          <w:iCs/>
          <w:color w:val="0070C0"/>
          <w:lang w:val="ro-RO"/>
        </w:rPr>
        <w:t>ndeplinire a cerin</w:t>
      </w:r>
      <w:r w:rsidR="000B3774">
        <w:rPr>
          <w:rFonts w:eastAsia="Times New Roman"/>
          <w:i/>
          <w:iCs/>
          <w:color w:val="0070C0"/>
          <w:lang w:val="ro-RO"/>
        </w:rPr>
        <w:t>ț</w:t>
      </w:r>
      <w:r w:rsidRPr="00706F7C">
        <w:rPr>
          <w:rFonts w:eastAsia="Times New Roman"/>
          <w:i/>
          <w:iCs/>
          <w:color w:val="0070C0"/>
          <w:lang w:val="ro-RO"/>
        </w:rPr>
        <w:t>elor referitoare la transportul produselor, inclusiv asigurare pe durata transportului  în contextul responsabilităților și cerin</w:t>
      </w:r>
      <w:r w:rsidR="000B3774">
        <w:rPr>
          <w:rFonts w:eastAsia="Times New Roman"/>
          <w:i/>
          <w:iCs/>
          <w:color w:val="0070C0"/>
          <w:lang w:val="ro-RO"/>
        </w:rPr>
        <w:t>ț</w:t>
      </w:r>
      <w:r w:rsidRPr="00706F7C">
        <w:rPr>
          <w:rFonts w:eastAsia="Times New Roman"/>
          <w:i/>
          <w:iCs/>
          <w:color w:val="0070C0"/>
          <w:lang w:val="ro-RO"/>
        </w:rPr>
        <w:t>elor inclus</w:t>
      </w:r>
      <w:r w:rsidR="000B3774">
        <w:rPr>
          <w:rFonts w:eastAsia="Times New Roman"/>
          <w:i/>
          <w:iCs/>
          <w:color w:val="0070C0"/>
          <w:lang w:val="ro-RO"/>
        </w:rPr>
        <w:t xml:space="preserve">e în </w:t>
      </w:r>
      <w:r w:rsidRPr="00706F7C">
        <w:rPr>
          <w:rFonts w:eastAsia="Times New Roman"/>
          <w:i/>
          <w:iCs/>
          <w:color w:val="0070C0"/>
          <w:lang w:val="ro-RO"/>
        </w:rPr>
        <w:t>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F1FE404" w:rsidR="00706F7C" w:rsidRPr="00706F7C" w:rsidRDefault="00276671" w:rsidP="00706F7C">
      <w:pPr>
        <w:spacing w:line="360" w:lineRule="auto"/>
        <w:jc w:val="both"/>
        <w:rPr>
          <w:rFonts w:eastAsia="Times New Roman"/>
          <w:b/>
          <w:bCs/>
          <w:sz w:val="20"/>
          <w:szCs w:val="20"/>
          <w:lang w:val="ro-RO"/>
        </w:rPr>
      </w:pPr>
      <w:r>
        <w:rPr>
          <w:rFonts w:eastAsia="Times New Roman"/>
          <w:b/>
          <w:bCs/>
          <w:sz w:val="20"/>
          <w:szCs w:val="20"/>
          <w:lang w:val="ro-RO"/>
        </w:rPr>
        <w:t>Instalare, testare, punere în funcț</w:t>
      </w:r>
      <w:r w:rsidR="00706F7C" w:rsidRPr="00706F7C">
        <w:rPr>
          <w:rFonts w:eastAsia="Times New Roman"/>
          <w:b/>
          <w:bCs/>
          <w:sz w:val="20"/>
          <w:szCs w:val="20"/>
          <w:lang w:val="ro-RO"/>
        </w:rPr>
        <w: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4969D3D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w:t>
      </w:r>
      <w:r w:rsidR="000B3774">
        <w:rPr>
          <w:rFonts w:eastAsia="Times New Roman"/>
          <w:i/>
          <w:iCs/>
          <w:color w:val="0070C0"/>
          <w:lang w:val="ro-RO"/>
        </w:rPr>
        <w:t>tul va prezenta modalitatea de î</w:t>
      </w:r>
      <w:r w:rsidRPr="00706F7C">
        <w:rPr>
          <w:rFonts w:eastAsia="Times New Roman"/>
          <w:i/>
          <w:iCs/>
          <w:color w:val="0070C0"/>
          <w:lang w:val="ro-RO"/>
        </w:rPr>
        <w:t>nde</w:t>
      </w:r>
      <w:r w:rsidR="000B3774">
        <w:rPr>
          <w:rFonts w:eastAsia="Times New Roman"/>
          <w:i/>
          <w:iCs/>
          <w:color w:val="0070C0"/>
          <w:lang w:val="ro-RO"/>
        </w:rPr>
        <w:t>plinire a cerinț</w:t>
      </w:r>
      <w:r w:rsidRPr="00706F7C">
        <w:rPr>
          <w:rFonts w:eastAsia="Times New Roman"/>
          <w:i/>
          <w:iCs/>
          <w:color w:val="0070C0"/>
          <w:lang w:val="ro-RO"/>
        </w:rPr>
        <w:t xml:space="preserve">elor referitoare la instalare, testare </w:t>
      </w:r>
      <w:r w:rsidR="000B3774">
        <w:rPr>
          <w:rFonts w:eastAsia="Times New Roman"/>
          <w:i/>
          <w:iCs/>
          <w:color w:val="0070C0"/>
          <w:lang w:val="ro-RO"/>
        </w:rPr>
        <w:t>și punere î</w:t>
      </w:r>
      <w:r w:rsidRPr="00706F7C">
        <w:rPr>
          <w:rFonts w:eastAsia="Times New Roman"/>
          <w:i/>
          <w:iCs/>
          <w:color w:val="0070C0"/>
          <w:lang w:val="ro-RO"/>
        </w:rPr>
        <w:t>n func</w:t>
      </w:r>
      <w:r w:rsidR="000B3774">
        <w:rPr>
          <w:rFonts w:eastAsia="Times New Roman"/>
          <w:i/>
          <w:iCs/>
          <w:color w:val="0070C0"/>
          <w:lang w:val="ro-RO"/>
        </w:rPr>
        <w:t>ț</w:t>
      </w:r>
      <w:r w:rsidRPr="00706F7C">
        <w:rPr>
          <w:rFonts w:eastAsia="Times New Roman"/>
          <w:i/>
          <w:iCs/>
          <w:color w:val="0070C0"/>
          <w:lang w:val="ro-RO"/>
        </w:rPr>
        <w:t>iune, în context</w:t>
      </w:r>
      <w:r w:rsidR="000B3774">
        <w:rPr>
          <w:rFonts w:eastAsia="Times New Roman"/>
          <w:i/>
          <w:iCs/>
          <w:color w:val="0070C0"/>
          <w:lang w:val="ro-RO"/>
        </w:rPr>
        <w:t>ul responsabilităților și cerințelor incluse în</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1232DC">
        <w:tc>
          <w:tcPr>
            <w:tcW w:w="2265" w:type="dxa"/>
            <w:vAlign w:val="center"/>
          </w:tcPr>
          <w:p w14:paraId="437A9BC1" w14:textId="4B43F0AC" w:rsidR="00706F7C" w:rsidRPr="009D2E0F" w:rsidRDefault="000B3774" w:rsidP="00706F7C">
            <w:pPr>
              <w:rPr>
                <w:rFonts w:eastAsia="Times New Roman"/>
                <w:i/>
                <w:iCs/>
                <w:color w:val="002060"/>
                <w:sz w:val="16"/>
                <w:szCs w:val="16"/>
                <w:lang w:val="ro-RO"/>
              </w:rPr>
            </w:pPr>
            <w:r>
              <w:rPr>
                <w:rFonts w:eastAsia="Times New Roman"/>
                <w:i/>
                <w:iCs/>
                <w:color w:val="002060"/>
                <w:sz w:val="16"/>
                <w:szCs w:val="16"/>
                <w:lang w:val="ro-RO"/>
              </w:rPr>
              <w:t>Activităț</w:t>
            </w:r>
            <w:r w:rsidR="00706F7C" w:rsidRPr="009D2E0F">
              <w:rPr>
                <w:rFonts w:eastAsia="Times New Roman"/>
                <w:i/>
                <w:iCs/>
                <w:color w:val="002060"/>
                <w:sz w:val="16"/>
                <w:szCs w:val="16"/>
                <w:lang w:val="ro-RO"/>
              </w:rPr>
              <w: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1232DC">
        <w:tc>
          <w:tcPr>
            <w:tcW w:w="2265" w:type="dxa"/>
            <w:vAlign w:val="center"/>
          </w:tcPr>
          <w:p w14:paraId="2D9DBE05" w14:textId="314D6AEC" w:rsidR="00706F7C" w:rsidRPr="009D2E0F" w:rsidRDefault="000B3774" w:rsidP="00706F7C">
            <w:pPr>
              <w:rPr>
                <w:rFonts w:eastAsia="Times New Roman"/>
                <w:i/>
                <w:iCs/>
                <w:color w:val="002060"/>
                <w:sz w:val="16"/>
                <w:szCs w:val="16"/>
                <w:lang w:val="ro-RO"/>
              </w:rPr>
            </w:pPr>
            <w:r>
              <w:rPr>
                <w:rFonts w:eastAsia="Times New Roman"/>
                <w:i/>
                <w:iCs/>
                <w:color w:val="002060"/>
                <w:sz w:val="16"/>
                <w:szCs w:val="16"/>
                <w:lang w:val="ro-RO"/>
              </w:rPr>
              <w:t>Modalitatea de î</w:t>
            </w:r>
            <w:r w:rsidR="00706F7C" w:rsidRPr="009D2E0F">
              <w:rPr>
                <w:rFonts w:eastAsia="Times New Roman"/>
                <w:i/>
                <w:iCs/>
                <w:color w:val="002060"/>
                <w:sz w:val="16"/>
                <w:szCs w:val="16"/>
                <w:lang w:val="ro-RO"/>
              </w:rPr>
              <w:t>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1232DC">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1232DC">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1232DC">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11804C2E" w14:textId="5660F615" w:rsidR="00706F7C" w:rsidRPr="00706F7C" w:rsidRDefault="00B13AD1" w:rsidP="00706F7C">
      <w:pPr>
        <w:spacing w:line="360" w:lineRule="auto"/>
        <w:jc w:val="both"/>
        <w:rPr>
          <w:rFonts w:eastAsia="Times New Roman"/>
          <w:i/>
          <w:iCs/>
          <w:color w:val="0070C0"/>
          <w:lang w:val="ro-RO"/>
        </w:rPr>
      </w:pPr>
      <w:proofErr w:type="spellStart"/>
      <w:r>
        <w:rPr>
          <w:rFonts w:eastAsia="Times New Roman"/>
          <w:b/>
          <w:bCs/>
          <w:sz w:val="20"/>
          <w:szCs w:val="20"/>
          <w:lang w:val="ro-RO"/>
        </w:rPr>
        <w:t>Mentenanța</w:t>
      </w:r>
      <w:proofErr w:type="spellEnd"/>
      <w:r>
        <w:rPr>
          <w:rFonts w:eastAsia="Times New Roman"/>
          <w:b/>
          <w:bCs/>
          <w:sz w:val="20"/>
          <w:szCs w:val="20"/>
          <w:lang w:val="ro-RO"/>
        </w:rPr>
        <w:t xml:space="preserve"> preventivă în perioada de garanț</w:t>
      </w:r>
      <w:r w:rsidR="00706F7C" w:rsidRPr="00706F7C">
        <w:rPr>
          <w:rFonts w:eastAsia="Times New Roman"/>
          <w:b/>
          <w:bCs/>
          <w:sz w:val="20"/>
          <w:szCs w:val="20"/>
          <w:lang w:val="ro-RO"/>
        </w:rPr>
        <w: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60589F0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w:t>
      </w:r>
      <w:r w:rsidR="00B13AD1">
        <w:rPr>
          <w:rFonts w:eastAsia="Times New Roman"/>
          <w:i/>
          <w:iCs/>
          <w:color w:val="0070C0"/>
          <w:lang w:val="ro-RO"/>
        </w:rPr>
        <w:t>a de îndeplinire a cerinț</w:t>
      </w:r>
      <w:r w:rsidRPr="00706F7C">
        <w:rPr>
          <w:rFonts w:eastAsia="Times New Roman"/>
          <w:i/>
          <w:iCs/>
          <w:color w:val="0070C0"/>
          <w:lang w:val="ro-RO"/>
        </w:rPr>
        <w:t xml:space="preserve">elor referitoare la </w:t>
      </w:r>
      <w:proofErr w:type="spellStart"/>
      <w:r w:rsidRPr="00706F7C">
        <w:rPr>
          <w:rFonts w:eastAsia="Times New Roman"/>
          <w:i/>
          <w:iCs/>
          <w:color w:val="0070C0"/>
          <w:lang w:val="ro-RO"/>
        </w:rPr>
        <w:t>mentenan</w:t>
      </w:r>
      <w:r w:rsidR="00B13AD1">
        <w:rPr>
          <w:rFonts w:eastAsia="Times New Roman"/>
          <w:i/>
          <w:iCs/>
          <w:color w:val="0070C0"/>
          <w:lang w:val="ro-RO"/>
        </w:rPr>
        <w:t>ț</w:t>
      </w:r>
      <w:r w:rsidRPr="00706F7C">
        <w:rPr>
          <w:rFonts w:eastAsia="Times New Roman"/>
          <w:i/>
          <w:iCs/>
          <w:color w:val="0070C0"/>
          <w:lang w:val="ro-RO"/>
        </w:rPr>
        <w:t>a</w:t>
      </w:r>
      <w:proofErr w:type="spellEnd"/>
      <w:r w:rsidRPr="00706F7C">
        <w:rPr>
          <w:rFonts w:eastAsia="Times New Roman"/>
          <w:i/>
          <w:iCs/>
          <w:color w:val="0070C0"/>
          <w:lang w:val="ro-RO"/>
        </w:rPr>
        <w:t xml:space="preserve"> preventiv</w:t>
      </w:r>
      <w:r w:rsidR="00B13AD1">
        <w:rPr>
          <w:rFonts w:eastAsia="Times New Roman"/>
          <w:i/>
          <w:iCs/>
          <w:color w:val="0070C0"/>
          <w:lang w:val="ro-RO"/>
        </w:rPr>
        <w:t>ă</w:t>
      </w:r>
      <w:r w:rsidRPr="00706F7C">
        <w:rPr>
          <w:rFonts w:eastAsia="Times New Roman"/>
          <w:i/>
          <w:iCs/>
          <w:color w:val="0070C0"/>
          <w:lang w:val="ro-RO"/>
        </w:rPr>
        <w:t>, în contextul responsabilităților și cerin</w:t>
      </w:r>
      <w:r w:rsidR="00B13AD1">
        <w:rPr>
          <w:rFonts w:eastAsia="Times New Roman"/>
          <w:i/>
          <w:iCs/>
          <w:color w:val="0070C0"/>
          <w:lang w:val="ro-RO"/>
        </w:rPr>
        <w:t>ț</w:t>
      </w:r>
      <w:r w:rsidRPr="00706F7C">
        <w:rPr>
          <w:rFonts w:eastAsia="Times New Roman"/>
          <w:i/>
          <w:iCs/>
          <w:color w:val="0070C0"/>
          <w:lang w:val="ro-RO"/>
        </w:rPr>
        <w:t xml:space="preserve">elor incluse </w:t>
      </w:r>
      <w:r w:rsidR="00B13AD1">
        <w:rPr>
          <w:rFonts w:eastAsia="Times New Roman"/>
          <w:i/>
          <w:iCs/>
          <w:color w:val="0070C0"/>
          <w:lang w:val="ro-RO"/>
        </w:rPr>
        <w:t>în</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1232DC">
        <w:tc>
          <w:tcPr>
            <w:tcW w:w="2265" w:type="dxa"/>
            <w:vAlign w:val="center"/>
          </w:tcPr>
          <w:p w14:paraId="5B48318E" w14:textId="205ABD69" w:rsidR="00706F7C" w:rsidRPr="009D2E0F" w:rsidRDefault="00706F7C" w:rsidP="00B13AD1">
            <w:pPr>
              <w:rPr>
                <w:rFonts w:eastAsia="Times New Roman"/>
                <w:i/>
                <w:iCs/>
                <w:color w:val="002060"/>
                <w:sz w:val="16"/>
                <w:szCs w:val="16"/>
                <w:lang w:val="ro-RO"/>
              </w:rPr>
            </w:pPr>
            <w:r w:rsidRPr="009D2E0F">
              <w:rPr>
                <w:rFonts w:eastAsia="Times New Roman"/>
                <w:i/>
                <w:iCs/>
                <w:color w:val="002060"/>
                <w:sz w:val="16"/>
                <w:szCs w:val="16"/>
                <w:lang w:val="ro-RO"/>
              </w:rPr>
              <w:t>Activit</w:t>
            </w:r>
            <w:r w:rsidR="00B13AD1">
              <w:rPr>
                <w:rFonts w:eastAsia="Times New Roman"/>
                <w:i/>
                <w:iCs/>
                <w:color w:val="002060"/>
                <w:sz w:val="16"/>
                <w:szCs w:val="16"/>
                <w:lang w:val="ro-RO"/>
              </w:rPr>
              <w:t>ăț</w:t>
            </w:r>
            <w:r w:rsidRPr="009D2E0F">
              <w:rPr>
                <w:rFonts w:eastAsia="Times New Roman"/>
                <w:i/>
                <w:iCs/>
                <w:color w:val="002060"/>
                <w:sz w:val="16"/>
                <w:szCs w:val="16"/>
                <w:lang w:val="ro-RO"/>
              </w:rPr>
              <w: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1232DC">
        <w:tc>
          <w:tcPr>
            <w:tcW w:w="2265" w:type="dxa"/>
            <w:vAlign w:val="center"/>
          </w:tcPr>
          <w:p w14:paraId="7E7F225C" w14:textId="1824361F" w:rsidR="00706F7C" w:rsidRPr="009D2E0F" w:rsidRDefault="00706F7C" w:rsidP="00B13AD1">
            <w:pPr>
              <w:rPr>
                <w:rFonts w:eastAsia="Times New Roman"/>
                <w:i/>
                <w:iCs/>
                <w:color w:val="002060"/>
                <w:sz w:val="16"/>
                <w:szCs w:val="16"/>
                <w:lang w:val="ro-RO"/>
              </w:rPr>
            </w:pPr>
            <w:r w:rsidRPr="009D2E0F">
              <w:rPr>
                <w:rFonts w:eastAsia="Times New Roman"/>
                <w:i/>
                <w:iCs/>
                <w:color w:val="002060"/>
                <w:sz w:val="16"/>
                <w:szCs w:val="16"/>
                <w:lang w:val="ro-RO"/>
              </w:rPr>
              <w:t xml:space="preserve">Modalitatea de </w:t>
            </w:r>
            <w:r w:rsidR="00B13AD1">
              <w:rPr>
                <w:rFonts w:eastAsia="Times New Roman"/>
                <w:i/>
                <w:iCs/>
                <w:color w:val="002060"/>
                <w:sz w:val="16"/>
                <w:szCs w:val="16"/>
                <w:lang w:val="ro-RO"/>
              </w:rPr>
              <w:t>î</w:t>
            </w:r>
            <w:r w:rsidRPr="009D2E0F">
              <w:rPr>
                <w:rFonts w:eastAsia="Times New Roman"/>
                <w:i/>
                <w:iCs/>
                <w:color w:val="002060"/>
                <w:sz w:val="16"/>
                <w:szCs w:val="16"/>
                <w:lang w:val="ro-RO"/>
              </w:rPr>
              <w:t>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1232DC">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1232DC">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1232DC">
        <w:tc>
          <w:tcPr>
            <w:tcW w:w="2265" w:type="dxa"/>
            <w:vAlign w:val="center"/>
          </w:tcPr>
          <w:p w14:paraId="0BCE65A2" w14:textId="05859B3E" w:rsidR="00706F7C" w:rsidRPr="009D2E0F" w:rsidRDefault="00706F7C" w:rsidP="00B13AD1">
            <w:pPr>
              <w:rPr>
                <w:rFonts w:eastAsia="Times New Roman"/>
                <w:i/>
                <w:iCs/>
                <w:color w:val="002060"/>
                <w:sz w:val="16"/>
                <w:szCs w:val="16"/>
                <w:lang w:val="ro-RO"/>
              </w:rPr>
            </w:pPr>
            <w:r w:rsidRPr="009D2E0F">
              <w:rPr>
                <w:rFonts w:eastAsia="Times New Roman"/>
                <w:i/>
                <w:iCs/>
                <w:color w:val="002060"/>
                <w:sz w:val="16"/>
                <w:szCs w:val="16"/>
                <w:lang w:val="ro-RO"/>
              </w:rPr>
              <w:t>Perioada pe parcursul derul</w:t>
            </w:r>
            <w:r w:rsidR="00B13AD1">
              <w:rPr>
                <w:rFonts w:eastAsia="Times New Roman"/>
                <w:i/>
                <w:iCs/>
                <w:color w:val="002060"/>
                <w:sz w:val="16"/>
                <w:szCs w:val="16"/>
                <w:lang w:val="ro-RO"/>
              </w:rPr>
              <w:t>ării contractului câ</w:t>
            </w:r>
            <w:r w:rsidRPr="009D2E0F">
              <w:rPr>
                <w:rFonts w:eastAsia="Times New Roman"/>
                <w:i/>
                <w:iCs/>
                <w:color w:val="002060"/>
                <w:sz w:val="16"/>
                <w:szCs w:val="16"/>
                <w:lang w:val="ro-RO"/>
              </w:rPr>
              <w:t>nd se realizeaz</w:t>
            </w:r>
            <w:r w:rsidR="00B13AD1">
              <w:rPr>
                <w:rFonts w:eastAsia="Times New Roman"/>
                <w:i/>
                <w:iCs/>
                <w:color w:val="002060"/>
                <w:sz w:val="16"/>
                <w:szCs w:val="16"/>
                <w:lang w:val="ro-RO"/>
              </w:rPr>
              <w:t>ă</w:t>
            </w:r>
            <w:r w:rsidRPr="009D2E0F">
              <w:rPr>
                <w:rFonts w:eastAsia="Times New Roman"/>
                <w:i/>
                <w:iCs/>
                <w:color w:val="002060"/>
                <w:sz w:val="16"/>
                <w:szCs w:val="16"/>
                <w:lang w:val="ro-RO"/>
              </w:rPr>
              <w:t xml:space="preserve">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1232DC">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lastRenderedPageBreak/>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6CAEA664"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b/>
          <w:bCs/>
          <w:sz w:val="20"/>
          <w:szCs w:val="20"/>
          <w:lang w:val="ro-RO"/>
        </w:rPr>
        <w:t>Mentenan</w:t>
      </w:r>
      <w:r w:rsidR="00B13AD1">
        <w:rPr>
          <w:rFonts w:eastAsia="Times New Roman"/>
          <w:b/>
          <w:bCs/>
          <w:sz w:val="20"/>
          <w:szCs w:val="20"/>
          <w:lang w:val="ro-RO"/>
        </w:rPr>
        <w:t>ța</w:t>
      </w:r>
      <w:proofErr w:type="spellEnd"/>
      <w:r w:rsidRPr="00706F7C">
        <w:rPr>
          <w:rFonts w:eastAsia="Times New Roman"/>
          <w:b/>
          <w:bCs/>
          <w:sz w:val="20"/>
          <w:szCs w:val="20"/>
          <w:lang w:val="ro-RO"/>
        </w:rPr>
        <w:t xml:space="preserve"> corectiv</w:t>
      </w:r>
      <w:r w:rsidR="00276671">
        <w:rPr>
          <w:rFonts w:eastAsia="Times New Roman"/>
          <w:b/>
          <w:bCs/>
          <w:sz w:val="20"/>
          <w:szCs w:val="20"/>
          <w:lang w:val="ro-RO"/>
        </w:rPr>
        <w:t>ă</w:t>
      </w:r>
      <w:r w:rsidRPr="00706F7C">
        <w:rPr>
          <w:rFonts w:eastAsia="Times New Roman"/>
          <w:b/>
          <w:bCs/>
          <w:sz w:val="20"/>
          <w:szCs w:val="20"/>
          <w:lang w:val="ro-RO"/>
        </w:rPr>
        <w:t xml:space="preserve">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52EA5300"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w:t>
      </w:r>
      <w:r w:rsidR="00B13AD1">
        <w:rPr>
          <w:rFonts w:eastAsia="Times New Roman"/>
          <w:i/>
          <w:iCs/>
          <w:color w:val="0070C0"/>
          <w:lang w:val="ro-RO"/>
        </w:rPr>
        <w:t xml:space="preserve">tul va prezenta modalitatea de îndeplinire a cerințelor referitoare la </w:t>
      </w:r>
      <w:proofErr w:type="spellStart"/>
      <w:r w:rsidR="00B13AD1">
        <w:rPr>
          <w:rFonts w:eastAsia="Times New Roman"/>
          <w:i/>
          <w:iCs/>
          <w:color w:val="0070C0"/>
          <w:lang w:val="ro-RO"/>
        </w:rPr>
        <w:t>mentenanța</w:t>
      </w:r>
      <w:proofErr w:type="spellEnd"/>
      <w:r w:rsidR="00B13AD1">
        <w:rPr>
          <w:rFonts w:eastAsia="Times New Roman"/>
          <w:i/>
          <w:iCs/>
          <w:color w:val="0070C0"/>
          <w:lang w:val="ro-RO"/>
        </w:rPr>
        <w:t xml:space="preserve"> corectivă</w:t>
      </w:r>
      <w:r w:rsidRPr="00706F7C">
        <w:rPr>
          <w:rFonts w:eastAsia="Times New Roman"/>
          <w:i/>
          <w:iCs/>
          <w:color w:val="0070C0"/>
          <w:lang w:val="ro-RO"/>
        </w:rPr>
        <w:t>, în contextul responsabilităților și cerin</w:t>
      </w:r>
      <w:r w:rsidR="00B13AD1">
        <w:rPr>
          <w:rFonts w:eastAsia="Times New Roman"/>
          <w:i/>
          <w:iCs/>
          <w:color w:val="0070C0"/>
          <w:lang w:val="ro-RO"/>
        </w:rPr>
        <w:t>țelor incluse în</w:t>
      </w:r>
      <w:r w:rsidRPr="00706F7C">
        <w:rPr>
          <w:rFonts w:eastAsia="Times New Roman"/>
          <w:i/>
          <w:iCs/>
          <w:color w:val="0070C0"/>
          <w:lang w:val="ro-RO"/>
        </w:rPr>
        <w:t xml:space="preserve">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03B51F08"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 pentru activit</w:t>
      </w:r>
      <w:r w:rsidR="00B13AD1">
        <w:rPr>
          <w:rFonts w:eastAsia="Times New Roman"/>
          <w:b/>
          <w:bCs/>
          <w:sz w:val="20"/>
          <w:szCs w:val="20"/>
          <w:lang w:val="ro-RO"/>
        </w:rPr>
        <w:t>ăț</w:t>
      </w:r>
      <w:r w:rsidRPr="00706F7C">
        <w:rPr>
          <w:rFonts w:eastAsia="Times New Roman"/>
          <w:b/>
          <w:bCs/>
          <w:sz w:val="20"/>
          <w:szCs w:val="20"/>
          <w:lang w:val="ro-RO"/>
        </w:rPr>
        <w:t xml:space="preserve">ile din programul de </w:t>
      </w:r>
      <w:proofErr w:type="spellStart"/>
      <w:r w:rsidRPr="00706F7C">
        <w:rPr>
          <w:rFonts w:eastAsia="Times New Roman"/>
          <w:b/>
          <w:bCs/>
          <w:sz w:val="20"/>
          <w:szCs w:val="20"/>
          <w:lang w:val="ro-RO"/>
        </w:rPr>
        <w:t>mentenan</w:t>
      </w:r>
      <w:r w:rsidR="00B13AD1">
        <w:rPr>
          <w:rFonts w:eastAsia="Times New Roman"/>
          <w:b/>
          <w:bCs/>
          <w:sz w:val="20"/>
          <w:szCs w:val="20"/>
          <w:lang w:val="ro-RO"/>
        </w:rPr>
        <w:t>ță</w:t>
      </w:r>
      <w:proofErr w:type="spellEnd"/>
      <w:r w:rsidRPr="00706F7C">
        <w:rPr>
          <w:rFonts w:eastAsia="Times New Roman"/>
          <w:b/>
          <w:bCs/>
          <w:sz w:val="20"/>
          <w:szCs w:val="20"/>
          <w:lang w:val="ro-RO"/>
        </w:rPr>
        <w:t xml:space="preserve"> corectiv</w:t>
      </w:r>
      <w:r w:rsidR="00B13AD1">
        <w:rPr>
          <w:rFonts w:eastAsia="Times New Roman"/>
          <w:b/>
          <w:bCs/>
          <w:sz w:val="20"/>
          <w:szCs w:val="20"/>
          <w:lang w:val="ro-RO"/>
        </w:rPr>
        <w:t xml:space="preserve">ă </w:t>
      </w:r>
      <w:r w:rsidRPr="00706F7C">
        <w:rPr>
          <w:rFonts w:eastAsia="Times New Roman"/>
          <w:b/>
          <w:bCs/>
          <w:sz w:val="20"/>
          <w:szCs w:val="20"/>
          <w:lang w:val="ro-RO"/>
        </w:rPr>
        <w:t>dup</w:t>
      </w:r>
      <w:r w:rsidR="00B13AD1">
        <w:rPr>
          <w:rFonts w:eastAsia="Times New Roman"/>
          <w:b/>
          <w:bCs/>
          <w:sz w:val="20"/>
          <w:szCs w:val="20"/>
          <w:lang w:val="ro-RO"/>
        </w:rPr>
        <w:t>ă</w:t>
      </w:r>
      <w:r w:rsidRPr="00706F7C">
        <w:rPr>
          <w:rFonts w:eastAsia="Times New Roman"/>
          <w:b/>
          <w:bCs/>
          <w:sz w:val="20"/>
          <w:szCs w:val="20"/>
          <w:lang w:val="ro-RO"/>
        </w:rPr>
        <w:t xml:space="preserve"> perioada de garan</w:t>
      </w:r>
      <w:r w:rsidR="00B13AD1">
        <w:rPr>
          <w:rFonts w:eastAsia="Times New Roman"/>
          <w:b/>
          <w:bCs/>
          <w:sz w:val="20"/>
          <w:szCs w:val="20"/>
          <w:lang w:val="ro-RO"/>
        </w:rPr>
        <w:t>ț</w:t>
      </w:r>
      <w:r w:rsidRPr="00706F7C">
        <w:rPr>
          <w:rFonts w:eastAsia="Times New Roman"/>
          <w:b/>
          <w:bCs/>
          <w:sz w:val="20"/>
          <w:szCs w:val="20"/>
          <w:lang w:val="ro-RO"/>
        </w:rPr>
        <w:t xml:space="preserve">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5BCBF52A"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modalitatea de </w:t>
      </w:r>
      <w:r w:rsidR="00B13AD1">
        <w:rPr>
          <w:rFonts w:eastAsia="Times New Roman"/>
          <w:i/>
          <w:iCs/>
          <w:color w:val="0070C0"/>
          <w:lang w:val="ro-RO"/>
        </w:rPr>
        <w:t>î</w:t>
      </w:r>
      <w:r w:rsidRPr="00706F7C">
        <w:rPr>
          <w:rFonts w:eastAsia="Times New Roman"/>
          <w:i/>
          <w:iCs/>
          <w:color w:val="0070C0"/>
          <w:lang w:val="ro-RO"/>
        </w:rPr>
        <w:t>ndeplinire a cerin</w:t>
      </w:r>
      <w:r w:rsidR="00B13AD1">
        <w:rPr>
          <w:rFonts w:eastAsia="Times New Roman"/>
          <w:i/>
          <w:iCs/>
          <w:color w:val="0070C0"/>
          <w:lang w:val="ro-RO"/>
        </w:rPr>
        <w:t>ț</w:t>
      </w:r>
      <w:r w:rsidRPr="00706F7C">
        <w:rPr>
          <w:rFonts w:eastAsia="Times New Roman"/>
          <w:i/>
          <w:iCs/>
          <w:color w:val="0070C0"/>
          <w:lang w:val="ro-RO"/>
        </w:rPr>
        <w:t>elor referitoare la piese de schimb, în context</w:t>
      </w:r>
      <w:r w:rsidR="00B13AD1">
        <w:rPr>
          <w:rFonts w:eastAsia="Times New Roman"/>
          <w:i/>
          <w:iCs/>
          <w:color w:val="0070C0"/>
          <w:lang w:val="ro-RO"/>
        </w:rPr>
        <w:t>ul responsabilităților și cerințelor incluse î</w:t>
      </w:r>
      <w:r w:rsidRPr="00706F7C">
        <w:rPr>
          <w:rFonts w:eastAsia="Times New Roman"/>
          <w:i/>
          <w:iCs/>
          <w:color w:val="0070C0"/>
          <w:lang w:val="ro-RO"/>
        </w:rPr>
        <w:t>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6D0B45D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w:t>
      </w:r>
      <w:r w:rsidR="00B13AD1">
        <w:rPr>
          <w:rFonts w:eastAsia="Times New Roman"/>
          <w:i/>
          <w:iCs/>
          <w:color w:val="0070C0"/>
          <w:lang w:val="ro-RO"/>
        </w:rPr>
        <w:t>ățile realizate</w:t>
      </w:r>
      <w:r w:rsidRPr="00706F7C">
        <w:rPr>
          <w:rFonts w:eastAsia="Times New Roman"/>
          <w:i/>
          <w:iCs/>
          <w:color w:val="0070C0"/>
          <w:lang w:val="ro-RO"/>
        </w:rPr>
        <w:t xml:space="preserve"> </w:t>
      </w:r>
      <w:r w:rsidR="00B13AD1">
        <w:rPr>
          <w:rFonts w:eastAsia="Times New Roman"/>
          <w:i/>
          <w:iCs/>
          <w:color w:val="0070C0"/>
          <w:lang w:val="ro-RO"/>
        </w:rPr>
        <w:t>ș</w:t>
      </w:r>
      <w:r w:rsidRPr="00706F7C">
        <w:rPr>
          <w:rFonts w:eastAsia="Times New Roman"/>
          <w:i/>
          <w:iCs/>
          <w:color w:val="0070C0"/>
          <w:lang w:val="ro-RO"/>
        </w:rPr>
        <w:t>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w:t>
      </w:r>
      <w:proofErr w:type="spellStart"/>
      <w:r w:rsidRPr="00706F7C">
        <w:rPr>
          <w:rFonts w:eastAsia="Times New Roman"/>
          <w:i/>
          <w:iCs/>
          <w:color w:val="0070C0"/>
          <w:lang w:val="ro-RO"/>
        </w:rPr>
        <w:t>milestones</w:t>
      </w:r>
      <w:proofErr w:type="spellEnd"/>
      <w:r w:rsidRPr="00706F7C">
        <w:rPr>
          <w:rFonts w:eastAsia="Times New Roman"/>
          <w:i/>
          <w:iCs/>
          <w:color w:val="0070C0"/>
          <w:lang w:val="ro-RO"/>
        </w:rPr>
        <w:t>);</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 xml:space="preserve">să aibă corespondent în informațiile incluse la secțiunea Modalitatea de </w:t>
      </w:r>
      <w:proofErr w:type="spellStart"/>
      <w:r w:rsidRPr="00706F7C">
        <w:rPr>
          <w:rFonts w:eastAsia="Times New Roman"/>
          <w:i/>
          <w:iCs/>
          <w:color w:val="0070C0"/>
          <w:lang w:val="ro-RO"/>
        </w:rPr>
        <w:t>indeplinire</w:t>
      </w:r>
      <w:proofErr w:type="spellEnd"/>
      <w:r w:rsidRPr="00706F7C">
        <w:rPr>
          <w:rFonts w:eastAsia="Times New Roman"/>
          <w:i/>
          <w:iCs/>
          <w:color w:val="0070C0"/>
          <w:lang w:val="ro-RO"/>
        </w:rPr>
        <w:t xml:space="preserve">/realizare a </w:t>
      </w:r>
      <w:proofErr w:type="spellStart"/>
      <w:r w:rsidRPr="00706F7C">
        <w:rPr>
          <w:rFonts w:eastAsia="Times New Roman"/>
          <w:i/>
          <w:iCs/>
          <w:color w:val="0070C0"/>
          <w:lang w:val="ro-RO"/>
        </w:rPr>
        <w:t>operatiunilor</w:t>
      </w:r>
      <w:proofErr w:type="spellEnd"/>
      <w:r w:rsidRPr="00706F7C">
        <w:rPr>
          <w:rFonts w:eastAsia="Times New Roman"/>
          <w:i/>
          <w:iCs/>
          <w:color w:val="0070C0"/>
          <w:lang w:val="ro-RO"/>
        </w:rPr>
        <w:t xml:space="preserve">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27E28A6D"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w:t>
      </w:r>
      <w:r w:rsidR="00B13AD1">
        <w:rPr>
          <w:rFonts w:eastAsia="Times New Roman"/>
          <w:i/>
          <w:iCs/>
          <w:color w:val="0070C0"/>
          <w:lang w:val="ro-RO"/>
        </w:rPr>
        <w:t>ăț</w:t>
      </w:r>
      <w:r w:rsidRPr="00706F7C">
        <w:rPr>
          <w:rFonts w:eastAsia="Times New Roman"/>
          <w:i/>
          <w:iCs/>
          <w:color w:val="0070C0"/>
          <w:lang w:val="ro-RO"/>
        </w:rPr>
        <w: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14:paraId="50D5889E" w14:textId="16EB692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r>
      <w:proofErr w:type="spellStart"/>
      <w:r w:rsidRPr="00706F7C">
        <w:rPr>
          <w:rFonts w:eastAsia="Times New Roman"/>
          <w:i/>
          <w:iCs/>
          <w:color w:val="0070C0"/>
          <w:lang w:val="ro-RO"/>
        </w:rPr>
        <w:t>Prioritizarea</w:t>
      </w:r>
      <w:proofErr w:type="spellEnd"/>
      <w:r w:rsidRPr="00706F7C">
        <w:rPr>
          <w:rFonts w:eastAsia="Times New Roman"/>
          <w:i/>
          <w:iCs/>
          <w:color w:val="0070C0"/>
          <w:lang w:val="ro-RO"/>
        </w:rPr>
        <w:t xml:space="preserve"> activit</w:t>
      </w:r>
      <w:r w:rsidR="00B13AD1">
        <w:rPr>
          <w:rFonts w:eastAsia="Times New Roman"/>
          <w:i/>
          <w:iCs/>
          <w:color w:val="0070C0"/>
          <w:lang w:val="ro-RO"/>
        </w:rPr>
        <w:t>ăților î</w:t>
      </w:r>
      <w:r w:rsidRPr="00706F7C">
        <w:rPr>
          <w:rFonts w:eastAsia="Times New Roman"/>
          <w:i/>
          <w:iCs/>
          <w:color w:val="0070C0"/>
          <w:lang w:val="ro-RO"/>
        </w:rPr>
        <w:t>n cadrul contractului dup</w:t>
      </w:r>
      <w:r w:rsidR="00B13AD1">
        <w:rPr>
          <w:rFonts w:eastAsia="Times New Roman"/>
          <w:i/>
          <w:iCs/>
          <w:color w:val="0070C0"/>
          <w:lang w:val="ro-RO"/>
        </w:rPr>
        <w:t>ă</w:t>
      </w:r>
      <w:r w:rsidRPr="00706F7C">
        <w:rPr>
          <w:rFonts w:eastAsia="Times New Roman"/>
          <w:i/>
          <w:iCs/>
          <w:color w:val="0070C0"/>
          <w:lang w:val="ro-RO"/>
        </w:rPr>
        <w:t xml:space="preserve"> atribuire, din perspectiva ofertantului</w:t>
      </w:r>
    </w:p>
    <w:p w14:paraId="2AE6E413" w14:textId="0CA46D43"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w:t>
      </w:r>
      <w:r w:rsidR="00B13AD1">
        <w:rPr>
          <w:rFonts w:eastAsia="Times New Roman"/>
          <w:i/>
          <w:iCs/>
          <w:color w:val="0070C0"/>
          <w:lang w:val="ro-RO"/>
        </w:rPr>
        <w:t>î</w:t>
      </w:r>
      <w:r w:rsidRPr="00706F7C">
        <w:rPr>
          <w:rFonts w:eastAsia="Times New Roman"/>
          <w:i/>
          <w:iCs/>
          <w:color w:val="0070C0"/>
          <w:lang w:val="ro-RO"/>
        </w:rPr>
        <w:t>ndeplinirea obiect</w:t>
      </w:r>
      <w:r w:rsidR="00B13AD1">
        <w:rPr>
          <w:rFonts w:eastAsia="Times New Roman"/>
          <w:i/>
          <w:iCs/>
          <w:color w:val="0070C0"/>
          <w:lang w:val="ro-RO"/>
        </w:rPr>
        <w:t>ivelor contractului î</w:t>
      </w:r>
      <w:r w:rsidRPr="00706F7C">
        <w:rPr>
          <w:rFonts w:eastAsia="Times New Roman"/>
          <w:i/>
          <w:iCs/>
          <w:color w:val="0070C0"/>
          <w:lang w:val="ro-RO"/>
        </w:rPr>
        <w:t xml:space="preserve">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2719425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w:t>
      </w:r>
      <w:r w:rsidR="00B13AD1">
        <w:rPr>
          <w:rFonts w:eastAsia="Times New Roman"/>
          <w:i/>
          <w:iCs/>
          <w:color w:val="0070C0"/>
          <w:lang w:val="ro-RO"/>
        </w:rPr>
        <w:t>ăț</w:t>
      </w:r>
      <w:r w:rsidRPr="00706F7C">
        <w:rPr>
          <w:rFonts w:eastAsia="Times New Roman"/>
          <w:i/>
          <w:iCs/>
          <w:color w:val="0070C0"/>
          <w:lang w:val="ro-RO"/>
        </w:rPr>
        <w:t>ilor realizate de subcontractan</w:t>
      </w:r>
      <w:r w:rsidR="00B13AD1">
        <w:rPr>
          <w:rFonts w:eastAsia="Times New Roman"/>
          <w:i/>
          <w:iCs/>
          <w:color w:val="0070C0"/>
          <w:lang w:val="ro-RO"/>
        </w:rPr>
        <w:t>ț</w:t>
      </w:r>
      <w:r w:rsidRPr="00706F7C">
        <w:rPr>
          <w:rFonts w:eastAsia="Times New Roman"/>
          <w:i/>
          <w:iCs/>
          <w:color w:val="0070C0"/>
          <w:lang w:val="ro-RO"/>
        </w:rPr>
        <w:t xml:space="preserve">i </w:t>
      </w:r>
    </w:p>
    <w:p w14:paraId="21C94B6B" w14:textId="08723808"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w:t>
      </w:r>
      <w:r w:rsidR="00B13AD1">
        <w:rPr>
          <w:rFonts w:eastAsia="Times New Roman"/>
          <w:i/>
          <w:iCs/>
          <w:color w:val="0070C0"/>
          <w:lang w:val="ro-RO"/>
        </w:rPr>
        <w:t>ăț</w:t>
      </w:r>
      <w:r w:rsidRPr="00706F7C">
        <w:rPr>
          <w:rFonts w:eastAsia="Times New Roman"/>
          <w:i/>
          <w:iCs/>
          <w:color w:val="0070C0"/>
          <w:lang w:val="ro-RO"/>
        </w:rPr>
        <w:t>ilor c</w:t>
      </w:r>
      <w:r w:rsidR="00B13AD1">
        <w:rPr>
          <w:rFonts w:eastAsia="Times New Roman"/>
          <w:i/>
          <w:iCs/>
          <w:color w:val="0070C0"/>
          <w:lang w:val="ro-RO"/>
        </w:rPr>
        <w:t>ă</w:t>
      </w:r>
      <w:r w:rsidRPr="00706F7C">
        <w:rPr>
          <w:rFonts w:eastAsia="Times New Roman"/>
          <w:i/>
          <w:iCs/>
          <w:color w:val="0070C0"/>
          <w:lang w:val="ro-RO"/>
        </w:rPr>
        <w:t>tre subcontractan</w:t>
      </w:r>
      <w:r w:rsidR="00B13AD1">
        <w:rPr>
          <w:rFonts w:eastAsia="Times New Roman"/>
          <w:i/>
          <w:iCs/>
          <w:color w:val="0070C0"/>
          <w:lang w:val="ro-RO"/>
        </w:rPr>
        <w:t>ț</w:t>
      </w:r>
      <w:r w:rsidRPr="00706F7C">
        <w:rPr>
          <w:rFonts w:eastAsia="Times New Roman"/>
          <w:i/>
          <w:iCs/>
          <w:color w:val="0070C0"/>
          <w:lang w:val="ro-RO"/>
        </w:rPr>
        <w:t xml:space="preserve">i </w:t>
      </w:r>
      <w:r w:rsidR="00B13AD1">
        <w:rPr>
          <w:rFonts w:eastAsia="Times New Roman"/>
          <w:i/>
          <w:iCs/>
          <w:color w:val="0070C0"/>
          <w:lang w:val="ro-RO"/>
        </w:rPr>
        <w:t>î</w:t>
      </w:r>
      <w:r w:rsidRPr="00706F7C">
        <w:rPr>
          <w:rFonts w:eastAsia="Times New Roman"/>
          <w:i/>
          <w:iCs/>
          <w:color w:val="0070C0"/>
          <w:lang w:val="ro-RO"/>
        </w:rPr>
        <w:t>n cadrul Contractului.</w:t>
      </w:r>
    </w:p>
    <w:p w14:paraId="425F1E43" w14:textId="1E8420E3"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i/>
          <w:iCs/>
          <w:color w:val="0070C0"/>
          <w:lang w:val="ro-RO"/>
        </w:rPr>
        <w:t>iii</w:t>
      </w:r>
      <w:proofErr w:type="spellEnd"/>
      <w:r w:rsidRPr="00706F7C">
        <w:rPr>
          <w:rFonts w:eastAsia="Times New Roman"/>
          <w:i/>
          <w:iCs/>
          <w:color w:val="0070C0"/>
          <w:lang w:val="ro-RO"/>
        </w:rPr>
        <w:t>.</w:t>
      </w:r>
      <w:r w:rsidRPr="00706F7C">
        <w:rPr>
          <w:rFonts w:eastAsia="Times New Roman"/>
          <w:i/>
          <w:iCs/>
          <w:color w:val="0070C0"/>
          <w:lang w:val="ro-RO"/>
        </w:rPr>
        <w:tab/>
        <w:t>informa</w:t>
      </w:r>
      <w:r w:rsidR="00B13AD1">
        <w:rPr>
          <w:rFonts w:eastAsia="Times New Roman"/>
          <w:i/>
          <w:iCs/>
          <w:color w:val="0070C0"/>
          <w:lang w:val="ro-RO"/>
        </w:rPr>
        <w:t>ț</w:t>
      </w:r>
      <w:r w:rsidRPr="00706F7C">
        <w:rPr>
          <w:rFonts w:eastAsia="Times New Roman"/>
          <w:i/>
          <w:iCs/>
          <w:color w:val="0070C0"/>
          <w:lang w:val="ro-RO"/>
        </w:rPr>
        <w:t>ii referitoare la op</w:t>
      </w:r>
      <w:r w:rsidR="00B13AD1">
        <w:rPr>
          <w:rFonts w:eastAsia="Times New Roman"/>
          <w:i/>
          <w:iCs/>
          <w:color w:val="0070C0"/>
          <w:lang w:val="ro-RO"/>
        </w:rPr>
        <w:t>ț</w:t>
      </w:r>
      <w:r w:rsidRPr="00706F7C">
        <w:rPr>
          <w:rFonts w:eastAsia="Times New Roman"/>
          <w:i/>
          <w:iCs/>
          <w:color w:val="0070C0"/>
          <w:lang w:val="ro-RO"/>
        </w:rPr>
        <w:t>iunea de plat</w:t>
      </w:r>
      <w:r w:rsidR="00B13AD1">
        <w:rPr>
          <w:rFonts w:eastAsia="Times New Roman"/>
          <w:i/>
          <w:iCs/>
          <w:color w:val="0070C0"/>
          <w:lang w:val="ro-RO"/>
        </w:rPr>
        <w:t>ă</w:t>
      </w:r>
      <w:r w:rsidRPr="00706F7C">
        <w:rPr>
          <w:rFonts w:eastAsia="Times New Roman"/>
          <w:i/>
          <w:iCs/>
          <w:color w:val="0070C0"/>
          <w:lang w:val="ro-RO"/>
        </w:rPr>
        <w:t xml:space="preserve"> direct</w:t>
      </w:r>
      <w:r w:rsidR="00B13AD1">
        <w:rPr>
          <w:rFonts w:eastAsia="Times New Roman"/>
          <w:i/>
          <w:iCs/>
          <w:color w:val="0070C0"/>
          <w:lang w:val="ro-RO"/>
        </w:rPr>
        <w:t>ă</w:t>
      </w:r>
      <w:r w:rsidRPr="00706F7C">
        <w:rPr>
          <w:rFonts w:eastAsia="Times New Roman"/>
          <w:i/>
          <w:iCs/>
          <w:color w:val="0070C0"/>
          <w:lang w:val="ro-RO"/>
        </w:rPr>
        <w:t xml:space="preserve"> </w:t>
      </w:r>
      <w:r w:rsidR="00B13AD1">
        <w:rPr>
          <w:rFonts w:eastAsia="Times New Roman"/>
          <w:i/>
          <w:iCs/>
          <w:color w:val="0070C0"/>
          <w:lang w:val="ro-RO"/>
        </w:rPr>
        <w:t>î</w:t>
      </w:r>
      <w:r w:rsidRPr="00706F7C">
        <w:rPr>
          <w:rFonts w:eastAsia="Times New Roman"/>
          <w:i/>
          <w:iCs/>
          <w:color w:val="0070C0"/>
          <w:lang w:val="ro-RO"/>
        </w:rPr>
        <w:t xml:space="preserve">n raport cu prevederile </w:t>
      </w:r>
      <w:proofErr w:type="spellStart"/>
      <w:r w:rsidRPr="00706F7C">
        <w:rPr>
          <w:rFonts w:eastAsia="Times New Roman"/>
          <w:i/>
          <w:iCs/>
          <w:color w:val="0070C0"/>
          <w:lang w:val="ro-RO"/>
        </w:rPr>
        <w:t>art</w:t>
      </w:r>
      <w:proofErr w:type="spellEnd"/>
      <w:r w:rsidRPr="00706F7C">
        <w:rPr>
          <w:rFonts w:eastAsia="Times New Roman"/>
          <w:i/>
          <w:iCs/>
          <w:color w:val="0070C0"/>
          <w:lang w:val="ro-RO"/>
        </w:rPr>
        <w:t xml:space="preserve"> 218 </w:t>
      </w:r>
      <w:r w:rsidR="00B13AD1">
        <w:rPr>
          <w:rFonts w:eastAsia="Times New Roman"/>
          <w:i/>
          <w:iCs/>
          <w:color w:val="0070C0"/>
          <w:lang w:val="ro-RO"/>
        </w:rPr>
        <w:t>ș</w:t>
      </w:r>
      <w:r w:rsidRPr="00706F7C">
        <w:rPr>
          <w:rFonts w:eastAsia="Times New Roman"/>
          <w:i/>
          <w:iCs/>
          <w:color w:val="0070C0"/>
          <w:lang w:val="ro-RO"/>
        </w:rPr>
        <w:t>i urm</w:t>
      </w:r>
      <w:r w:rsidR="00B13AD1">
        <w:rPr>
          <w:rFonts w:eastAsia="Times New Roman"/>
          <w:i/>
          <w:iCs/>
          <w:color w:val="0070C0"/>
          <w:lang w:val="ro-RO"/>
        </w:rPr>
        <w:t>ă</w:t>
      </w:r>
      <w:r w:rsidRPr="00706F7C">
        <w:rPr>
          <w:rFonts w:eastAsia="Times New Roman"/>
          <w:i/>
          <w:iCs/>
          <w:color w:val="0070C0"/>
          <w:lang w:val="ro-RO"/>
        </w:rPr>
        <w:t>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22A5E5D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 xml:space="preserve">Abordarea </w:t>
      </w:r>
      <w:r w:rsidR="00B13AD1">
        <w:rPr>
          <w:rFonts w:eastAsia="Times New Roman"/>
          <w:i/>
          <w:iCs/>
          <w:color w:val="0070C0"/>
          <w:lang w:val="ro-RO"/>
        </w:rPr>
        <w:t>ș</w:t>
      </w:r>
      <w:r w:rsidRPr="00706F7C">
        <w:rPr>
          <w:rFonts w:eastAsia="Times New Roman"/>
          <w:i/>
          <w:iCs/>
          <w:color w:val="0070C0"/>
          <w:lang w:val="ro-RO"/>
        </w:rPr>
        <w:t>i metodologia propus</w:t>
      </w:r>
      <w:r w:rsidR="00B13AD1">
        <w:rPr>
          <w:rFonts w:eastAsia="Times New Roman"/>
          <w:i/>
          <w:iCs/>
          <w:color w:val="0070C0"/>
          <w:lang w:val="ro-RO"/>
        </w:rPr>
        <w:t>ă</w:t>
      </w:r>
      <w:r w:rsidRPr="00706F7C">
        <w:rPr>
          <w:rFonts w:eastAsia="Times New Roman"/>
          <w:i/>
          <w:iCs/>
          <w:color w:val="0070C0"/>
          <w:lang w:val="ro-RO"/>
        </w:rPr>
        <w:t xml:space="preserve"> pentru gestionarea relației cu AC/EC prin raportare la informațiile furnizate </w:t>
      </w:r>
      <w:r w:rsidR="00B13AD1">
        <w:rPr>
          <w:rFonts w:eastAsia="Times New Roman"/>
          <w:i/>
          <w:iCs/>
          <w:color w:val="0070C0"/>
          <w:lang w:val="ro-RO"/>
        </w:rPr>
        <w:t>ș</w:t>
      </w:r>
      <w:r w:rsidRPr="00706F7C">
        <w:rPr>
          <w:rFonts w:eastAsia="Times New Roman"/>
          <w:i/>
          <w:iCs/>
          <w:color w:val="0070C0"/>
          <w:lang w:val="ro-RO"/>
        </w:rPr>
        <w:t>i cerințele cuprinse în Caietul de Sarcini la Secțiunea Managementul Contractului, respectiv:</w:t>
      </w:r>
    </w:p>
    <w:p w14:paraId="2DAAAAD4" w14:textId="63E732B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Prezentarea metodelor și a planurilor de management utilizate pentru planificarea și monitorizarea derulării activităților din Contract, pentru planificarea si monitorizarea obținerii rezultatelor in cadrul Contractului, pentru planificarea </w:t>
      </w:r>
      <w:r w:rsidR="00B13AD1">
        <w:rPr>
          <w:rFonts w:eastAsia="Times New Roman"/>
          <w:i/>
          <w:iCs/>
          <w:color w:val="0070C0"/>
          <w:lang w:val="ro-RO"/>
        </w:rPr>
        <w:t>ș</w:t>
      </w:r>
      <w:r w:rsidRPr="00706F7C">
        <w:rPr>
          <w:rFonts w:eastAsia="Times New Roman"/>
          <w:i/>
          <w:iCs/>
          <w:color w:val="0070C0"/>
          <w:lang w:val="ro-RO"/>
        </w:rPr>
        <w:t xml:space="preserve">i monitorizarea costurilor în cadrul Contractului, pentru planificarea </w:t>
      </w:r>
      <w:r w:rsidR="00B13AD1">
        <w:rPr>
          <w:rFonts w:eastAsia="Times New Roman"/>
          <w:i/>
          <w:iCs/>
          <w:color w:val="0070C0"/>
          <w:lang w:val="ro-RO"/>
        </w:rPr>
        <w:t>ș</w:t>
      </w:r>
      <w:r w:rsidRPr="00706F7C">
        <w:rPr>
          <w:rFonts w:eastAsia="Times New Roman"/>
          <w:i/>
          <w:iCs/>
          <w:color w:val="0070C0"/>
          <w:lang w:val="ro-RO"/>
        </w:rPr>
        <w:t>i monitorizarea relațiilor cu factorii interesați identificați ca f</w:t>
      </w:r>
      <w:r w:rsidR="00B13AD1">
        <w:rPr>
          <w:rFonts w:eastAsia="Times New Roman"/>
          <w:i/>
          <w:iCs/>
          <w:color w:val="0070C0"/>
          <w:lang w:val="ro-RO"/>
        </w:rPr>
        <w:t>iind relevanți î</w:t>
      </w:r>
      <w:r w:rsidRPr="00706F7C">
        <w:rPr>
          <w:rFonts w:eastAsia="Times New Roman"/>
          <w:i/>
          <w:iCs/>
          <w:color w:val="0070C0"/>
          <w:lang w:val="ro-RO"/>
        </w:rPr>
        <w:t>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551F084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proofErr w:type="spellStart"/>
      <w:r w:rsidRPr="00706F7C">
        <w:rPr>
          <w:rFonts w:eastAsia="Times New Roman"/>
          <w:i/>
          <w:iCs/>
          <w:color w:val="0070C0"/>
          <w:lang w:val="ro-RO"/>
        </w:rPr>
        <w:t>includeti</w:t>
      </w:r>
      <w:proofErr w:type="spellEnd"/>
      <w:r w:rsidRPr="00706F7C">
        <w:rPr>
          <w:rFonts w:eastAsia="Times New Roman"/>
          <w:i/>
          <w:iCs/>
          <w:color w:val="0070C0"/>
          <w:lang w:val="ro-RO"/>
        </w:rPr>
        <w:t xml:space="preserve"> aici informa</w:t>
      </w:r>
      <w:r w:rsidR="00B13AD1">
        <w:rPr>
          <w:rFonts w:eastAsia="Times New Roman"/>
          <w:i/>
          <w:iCs/>
          <w:color w:val="0070C0"/>
          <w:lang w:val="ro-RO"/>
        </w:rPr>
        <w:t>ț</w:t>
      </w:r>
      <w:r w:rsidRPr="00706F7C">
        <w:rPr>
          <w:rFonts w:eastAsia="Times New Roman"/>
          <w:i/>
          <w:iCs/>
          <w:color w:val="0070C0"/>
          <w:lang w:val="ro-RO"/>
        </w:rPr>
        <w:t>ii despre strategia implementata pentru ob</w:t>
      </w:r>
      <w:r w:rsidR="00B13AD1">
        <w:rPr>
          <w:rFonts w:eastAsia="Times New Roman"/>
          <w:i/>
          <w:iCs/>
          <w:color w:val="0070C0"/>
          <w:lang w:val="ro-RO"/>
        </w:rPr>
        <w:t>ț</w:t>
      </w:r>
      <w:r w:rsidRPr="00706F7C">
        <w:rPr>
          <w:rFonts w:eastAsia="Times New Roman"/>
          <w:i/>
          <w:iCs/>
          <w:color w:val="0070C0"/>
          <w:lang w:val="ro-RO"/>
        </w:rPr>
        <w:t>inerea asigur</w:t>
      </w:r>
      <w:r w:rsidR="00B13AD1">
        <w:rPr>
          <w:rFonts w:eastAsia="Times New Roman"/>
          <w:i/>
          <w:iCs/>
          <w:color w:val="0070C0"/>
          <w:lang w:val="ro-RO"/>
        </w:rPr>
        <w:t>ă</w:t>
      </w:r>
      <w:r w:rsidRPr="00706F7C">
        <w:rPr>
          <w:rFonts w:eastAsia="Times New Roman"/>
          <w:i/>
          <w:iCs/>
          <w:color w:val="0070C0"/>
          <w:lang w:val="ro-RO"/>
        </w:rPr>
        <w:t xml:space="preserve">rii ca </w:t>
      </w:r>
      <w:r w:rsidR="00B13AD1">
        <w:rPr>
          <w:rFonts w:eastAsia="Times New Roman"/>
          <w:i/>
          <w:iCs/>
          <w:color w:val="0070C0"/>
          <w:lang w:val="ro-RO"/>
        </w:rPr>
        <w:t>î</w:t>
      </w:r>
      <w:r w:rsidRPr="00706F7C">
        <w:rPr>
          <w:rFonts w:eastAsia="Times New Roman"/>
          <w:i/>
          <w:iCs/>
          <w:color w:val="0070C0"/>
          <w:lang w:val="ro-RO"/>
        </w:rPr>
        <w:t>n leg</w:t>
      </w:r>
      <w:r w:rsidR="00B13AD1">
        <w:rPr>
          <w:rFonts w:eastAsia="Times New Roman"/>
          <w:i/>
          <w:iCs/>
          <w:color w:val="0070C0"/>
          <w:lang w:val="ro-RO"/>
        </w:rPr>
        <w:t>ă</w:t>
      </w:r>
      <w:r w:rsidRPr="00706F7C">
        <w:rPr>
          <w:rFonts w:eastAsia="Times New Roman"/>
          <w:i/>
          <w:iCs/>
          <w:color w:val="0070C0"/>
          <w:lang w:val="ro-RO"/>
        </w:rPr>
        <w:t>tura cu activit</w:t>
      </w:r>
      <w:r w:rsidR="00B13AD1">
        <w:rPr>
          <w:rFonts w:eastAsia="Times New Roman"/>
          <w:i/>
          <w:iCs/>
          <w:color w:val="0070C0"/>
          <w:lang w:val="ro-RO"/>
        </w:rPr>
        <w:t>ăț</w:t>
      </w:r>
      <w:r w:rsidRPr="00706F7C">
        <w:rPr>
          <w:rFonts w:eastAsia="Times New Roman"/>
          <w:i/>
          <w:iCs/>
          <w:color w:val="0070C0"/>
          <w:lang w:val="ro-RO"/>
        </w:rPr>
        <w:t xml:space="preserve">ile </w:t>
      </w:r>
      <w:r w:rsidR="00B13AD1">
        <w:rPr>
          <w:rFonts w:eastAsia="Times New Roman"/>
          <w:i/>
          <w:iCs/>
          <w:color w:val="0070C0"/>
          <w:lang w:val="ro-RO"/>
        </w:rPr>
        <w:t>și rezultatele incluse î</w:t>
      </w:r>
      <w:r w:rsidRPr="00706F7C">
        <w:rPr>
          <w:rFonts w:eastAsia="Times New Roman"/>
          <w:i/>
          <w:iCs/>
          <w:color w:val="0070C0"/>
          <w:lang w:val="ro-RO"/>
        </w:rPr>
        <w:t>n Contractul ce rezult</w:t>
      </w:r>
      <w:r w:rsidR="00B13AD1">
        <w:rPr>
          <w:rFonts w:eastAsia="Times New Roman"/>
          <w:i/>
          <w:iCs/>
          <w:color w:val="0070C0"/>
          <w:lang w:val="ro-RO"/>
        </w:rPr>
        <w:t>ă</w:t>
      </w:r>
      <w:r w:rsidRPr="00706F7C">
        <w:rPr>
          <w:rFonts w:eastAsia="Times New Roman"/>
          <w:i/>
          <w:iCs/>
          <w:color w:val="0070C0"/>
          <w:lang w:val="ro-RO"/>
        </w:rPr>
        <w:t xml:space="preserve"> din aceasta procedura apari</w:t>
      </w:r>
      <w:r w:rsidR="00B13AD1">
        <w:rPr>
          <w:rFonts w:eastAsia="Times New Roman"/>
          <w:i/>
          <w:iCs/>
          <w:color w:val="0070C0"/>
          <w:lang w:val="ro-RO"/>
        </w:rPr>
        <w:t>ția ș</w:t>
      </w:r>
      <w:r w:rsidRPr="00706F7C">
        <w:rPr>
          <w:rFonts w:eastAsia="Times New Roman"/>
          <w:i/>
          <w:iCs/>
          <w:color w:val="0070C0"/>
          <w:lang w:val="ro-RO"/>
        </w:rPr>
        <w:t>i materializarea conflictului de interese este prevenit]</w:t>
      </w:r>
    </w:p>
    <w:p w14:paraId="1B87E437" w14:textId="18E7FD1D" w:rsidR="00706F7C" w:rsidRPr="00706F7C" w:rsidRDefault="00286C46" w:rsidP="00706F7C">
      <w:pPr>
        <w:spacing w:line="360" w:lineRule="auto"/>
        <w:jc w:val="both"/>
        <w:rPr>
          <w:rFonts w:eastAsia="Times New Roman"/>
          <w:i/>
          <w:iCs/>
          <w:color w:val="0070C0"/>
          <w:lang w:val="ro-RO"/>
        </w:rPr>
      </w:pPr>
      <w:r>
        <w:rPr>
          <w:rFonts w:eastAsia="Times New Roman"/>
          <w:b/>
          <w:bCs/>
          <w:sz w:val="20"/>
          <w:szCs w:val="20"/>
          <w:lang w:val="ro-RO"/>
        </w:rPr>
        <w:t>Mă</w:t>
      </w:r>
      <w:r w:rsidR="00706F7C" w:rsidRPr="00706F7C">
        <w:rPr>
          <w:rFonts w:eastAsia="Times New Roman"/>
          <w:b/>
          <w:bCs/>
          <w:sz w:val="20"/>
          <w:szCs w:val="20"/>
          <w:lang w:val="ro-RO"/>
        </w:rPr>
        <w:t>suri aplicabile de Ofertant pe perioada Contractului pentru asigurarea îndeplinirii obligațiilor din d</w:t>
      </w:r>
      <w:r>
        <w:rPr>
          <w:rFonts w:eastAsia="Times New Roman"/>
          <w:b/>
          <w:bCs/>
          <w:sz w:val="20"/>
          <w:szCs w:val="20"/>
          <w:lang w:val="ro-RO"/>
        </w:rPr>
        <w:t>omeniul mediului ce deriva din î</w:t>
      </w:r>
      <w:r w:rsidR="00706F7C" w:rsidRPr="00706F7C">
        <w:rPr>
          <w:rFonts w:eastAsia="Times New Roman"/>
          <w:b/>
          <w:bCs/>
          <w:sz w:val="20"/>
          <w:szCs w:val="20"/>
          <w:lang w:val="ro-RO"/>
        </w:rPr>
        <w:t>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1232DC">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1232DC">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 xml:space="preserve">A se avea în vedere introducerea de informații privind evaluarea și examinarea de mediu conform cerințelor din Caietul de 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 xml:space="preserve">protecția solului, subsolului, managementul deșeurilor rezultate ca urmare a </w:t>
      </w:r>
      <w:proofErr w:type="spellStart"/>
      <w:r w:rsidRPr="00706F7C">
        <w:rPr>
          <w:rFonts w:eastAsia="Times New Roman"/>
          <w:i/>
          <w:iCs/>
          <w:color w:val="0070C0"/>
          <w:lang w:val="ro-RO"/>
        </w:rPr>
        <w:t>furnizarii</w:t>
      </w:r>
      <w:proofErr w:type="spellEnd"/>
      <w:r w:rsidRPr="00706F7C">
        <w:rPr>
          <w:rFonts w:eastAsia="Times New Roman"/>
          <w:i/>
          <w:iCs/>
          <w:color w:val="0070C0"/>
          <w:lang w:val="ro-RO"/>
        </w:rPr>
        <w:t xml:space="preserve">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proofErr w:type="spellStart"/>
      <w:r w:rsidRPr="00706F7C">
        <w:rPr>
          <w:rFonts w:eastAsia="Times New Roman"/>
          <w:i/>
          <w:iCs/>
          <w:color w:val="0070C0"/>
          <w:lang w:val="ro-RO"/>
        </w:rPr>
        <w:t>iii</w:t>
      </w:r>
      <w:proofErr w:type="spellEnd"/>
      <w:r w:rsidRPr="00706F7C">
        <w:rPr>
          <w:rFonts w:eastAsia="Times New Roman"/>
          <w:i/>
          <w:iCs/>
          <w:color w:val="0070C0"/>
          <w:lang w:val="ro-RO"/>
        </w:rPr>
        <w:t>.</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09FAA84D" w14:textId="690CE463" w:rsidR="00706F7C" w:rsidRPr="00706F7C" w:rsidRDefault="00286C46" w:rsidP="00706F7C">
      <w:pPr>
        <w:spacing w:line="360" w:lineRule="auto"/>
        <w:jc w:val="both"/>
        <w:rPr>
          <w:rFonts w:eastAsia="Times New Roman"/>
          <w:i/>
          <w:iCs/>
          <w:color w:val="0070C0"/>
          <w:lang w:val="ro-RO"/>
        </w:rPr>
      </w:pPr>
      <w:r>
        <w:rPr>
          <w:rFonts w:eastAsia="Times New Roman"/>
          <w:b/>
          <w:bCs/>
          <w:sz w:val="20"/>
          <w:szCs w:val="20"/>
          <w:lang w:val="ro-RO"/>
        </w:rPr>
        <w:t>Mă</w:t>
      </w:r>
      <w:r w:rsidR="00706F7C" w:rsidRPr="00706F7C">
        <w:rPr>
          <w:rFonts w:eastAsia="Times New Roman"/>
          <w:b/>
          <w:bCs/>
          <w:sz w:val="20"/>
          <w:szCs w:val="20"/>
          <w:lang w:val="ro-RO"/>
        </w:rPr>
        <w:t>suri aplicabile de Ofertant pe perioada Contractului pentru asigurarea îndeplinirii obligațiilor din do</w:t>
      </w:r>
      <w:r>
        <w:rPr>
          <w:rFonts w:eastAsia="Times New Roman"/>
          <w:b/>
          <w:bCs/>
          <w:sz w:val="20"/>
          <w:szCs w:val="20"/>
          <w:lang w:val="ro-RO"/>
        </w:rPr>
        <w:t>meniul social și al relațiilor de muncă ce derivă din î</w:t>
      </w:r>
      <w:r w:rsidR="00706F7C" w:rsidRPr="00706F7C">
        <w:rPr>
          <w:rFonts w:eastAsia="Times New Roman"/>
          <w:b/>
          <w:bCs/>
          <w:sz w:val="20"/>
          <w:szCs w:val="20"/>
          <w:lang w:val="ro-RO"/>
        </w:rPr>
        <w:t>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1232DC">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1232DC">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 xml:space="preserve">Nu includeți aici aspecte generice, ci precizați concret cum se asigură conformitatea cu prevederile legale pe perioada </w:t>
      </w:r>
      <w:proofErr w:type="spellStart"/>
      <w:r w:rsidRPr="00706F7C">
        <w:rPr>
          <w:rFonts w:eastAsia="Times New Roman"/>
          <w:i/>
          <w:iCs/>
          <w:color w:val="0070C0"/>
          <w:lang w:val="ro-RO"/>
        </w:rPr>
        <w:t>derularii</w:t>
      </w:r>
      <w:proofErr w:type="spellEnd"/>
      <w:r w:rsidRPr="00706F7C">
        <w:rPr>
          <w:rFonts w:eastAsia="Times New Roman"/>
          <w:i/>
          <w:iCs/>
          <w:color w:val="0070C0"/>
          <w:lang w:val="ro-RO"/>
        </w:rPr>
        <w:t xml:space="preserve">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lastRenderedPageBreak/>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55A9BB9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w:t>
      </w:r>
      <w:r w:rsidR="00276671">
        <w:rPr>
          <w:rFonts w:eastAsia="Times New Roman"/>
          <w:lang w:val="ro-RO"/>
        </w:rPr>
        <w:t xml:space="preserve"> doveditoare de care dispunem. Înț</w:t>
      </w:r>
      <w:r w:rsidRPr="00706F7C">
        <w:rPr>
          <w:rFonts w:eastAsia="Times New Roman"/>
          <w:lang w:val="ro-RO"/>
        </w:rPr>
        <w: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597951">
          <w:pgSz w:w="11910" w:h="16840"/>
          <w:pgMar w:top="1440" w:right="995" w:bottom="1440" w:left="993" w:header="720" w:footer="0" w:gutter="0"/>
          <w:cols w:space="720"/>
          <w:docGrid w:linePitch="299"/>
        </w:sect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7DD320D2"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14:paraId="29C09B65" w14:textId="77777777"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0" w:name="_Hlk146013255"/>
      <w:r w:rsidRPr="00066C03">
        <w:rPr>
          <w:rFonts w:eastAsia="Times New Roman"/>
          <w:b/>
          <w:bCs/>
          <w:sz w:val="24"/>
          <w:szCs w:val="24"/>
          <w:lang w:val="ro-RO"/>
        </w:rPr>
        <w:t xml:space="preserve">Raport DNSH și proiectare sustenabilă </w:t>
      </w:r>
    </w:p>
    <w:bookmarkEnd w:id="0"/>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2898"/>
        <w:gridCol w:w="4482"/>
      </w:tblGrid>
      <w:tr w:rsidR="00066C03" w:rsidRPr="00066C03" w14:paraId="32CF4040" w14:textId="77777777" w:rsidTr="001232DC">
        <w:tc>
          <w:tcPr>
            <w:tcW w:w="9990" w:type="dxa"/>
            <w:gridSpan w:val="3"/>
            <w:shd w:val="clear" w:color="auto" w:fill="DBE5F1" w:themeFill="accent1" w:themeFillTint="33"/>
          </w:tcPr>
          <w:p w14:paraId="250E5B3F" w14:textId="77777777"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14:paraId="3F585C17" w14:textId="77777777" w:rsidTr="001232DC">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1232DC">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1232DC">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proofErr w:type="spellStart"/>
      <w:r w:rsidRPr="00066C03">
        <w:rPr>
          <w:rFonts w:eastAsia="Times New Roman"/>
          <w:b/>
          <w:bCs/>
          <w:sz w:val="20"/>
          <w:szCs w:val="20"/>
          <w:lang w:val="ro-RO"/>
        </w:rPr>
        <w:t>Regulemente</w:t>
      </w:r>
      <w:proofErr w:type="spellEnd"/>
      <w:r w:rsidRPr="00066C03">
        <w:rPr>
          <w:rFonts w:eastAsia="Times New Roman"/>
          <w:b/>
          <w:bCs/>
          <w:sz w:val="20"/>
          <w:szCs w:val="20"/>
          <w:lang w:val="ro-RO"/>
        </w:rPr>
        <w:t xml:space="preserv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14:paraId="25B59794"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14:paraId="4284CA67"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14:paraId="7B55AFC0"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lang w:val="ro-RO" w:eastAsia="ro-RO"/>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30328B3A" w14:textId="77777777" w:rsidR="00A82643" w:rsidRDefault="00A82643" w:rsidP="00A82643">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 xml:space="preserve">pentru aprobarea criteriilor </w:t>
      </w:r>
      <w:r w:rsidRPr="002759F0">
        <w:rPr>
          <w:rFonts w:eastAsia="Times New Roman"/>
          <w:b/>
          <w:bCs/>
          <w:sz w:val="20"/>
          <w:szCs w:val="20"/>
          <w:lang w:val="ro-RO"/>
        </w:rPr>
        <w:lastRenderedPageBreak/>
        <w:t>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14:paraId="1E140C02" w14:textId="77777777" w:rsidR="00A82643" w:rsidRDefault="00A82643" w:rsidP="00A82643">
      <w:pPr>
        <w:jc w:val="both"/>
        <w:rPr>
          <w:rFonts w:eastAsia="Times New Roman"/>
          <w:b/>
          <w:bCs/>
          <w:sz w:val="20"/>
          <w:szCs w:val="20"/>
          <w:lang w:val="ro-RO"/>
        </w:rPr>
      </w:pPr>
    </w:p>
    <w:p w14:paraId="021D7DB3" w14:textId="77777777" w:rsidR="00A82643" w:rsidRPr="00066C03" w:rsidRDefault="00A82643" w:rsidP="00A82643">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406BEEC1" w14:textId="77777777" w:rsidR="00A82643" w:rsidRPr="00066C03" w:rsidRDefault="00A82643" w:rsidP="00A82643">
      <w:pPr>
        <w:rPr>
          <w:rFonts w:eastAsia="Times New Roman"/>
          <w:color w:val="auto"/>
          <w:sz w:val="20"/>
          <w:szCs w:val="20"/>
          <w:lang w:val="ro-RO"/>
        </w:rPr>
      </w:pPr>
    </w:p>
    <w:p w14:paraId="07B33AD6" w14:textId="77777777" w:rsidR="00A82643" w:rsidRPr="00066C03" w:rsidRDefault="00A82643" w:rsidP="00A82643">
      <w:pPr>
        <w:rPr>
          <w:rFonts w:eastAsia="Times New Roman"/>
          <w:color w:val="auto"/>
          <w:sz w:val="20"/>
          <w:szCs w:val="20"/>
          <w:lang w:val="ro-RO"/>
        </w:rPr>
      </w:pPr>
    </w:p>
    <w:p w14:paraId="01E4CA42" w14:textId="77777777" w:rsidR="00A82643" w:rsidRPr="00066C03" w:rsidRDefault="00A82643" w:rsidP="00A82643">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5088F207" w14:textId="77777777" w:rsidR="00066C03" w:rsidRPr="00066C03" w:rsidRDefault="00066C03" w:rsidP="00066C03">
      <w:pPr>
        <w:jc w:val="both"/>
        <w:rPr>
          <w:rFonts w:eastAsia="Times New Roman"/>
          <w:b/>
          <w:bCs/>
          <w:iCs/>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 w:name="_Hlk146013417"/>
      <w:r w:rsidRPr="00066C03">
        <w:rPr>
          <w:rFonts w:eastAsia="Times New Roman"/>
          <w:b/>
          <w:bCs/>
          <w:iCs/>
          <w:sz w:val="20"/>
          <w:szCs w:val="20"/>
          <w:lang w:val="ro-RO"/>
        </w:rPr>
        <w:t xml:space="preserve">2021/C58/01 DNSH </w:t>
      </w:r>
      <w:bookmarkEnd w:id="1"/>
      <w:r w:rsidRPr="00066C03">
        <w:rPr>
          <w:rFonts w:eastAsia="Times New Roman"/>
          <w:b/>
          <w:bCs/>
          <w:iCs/>
          <w:sz w:val="20"/>
          <w:szCs w:val="20"/>
          <w:lang w:val="ro-RO"/>
        </w:rPr>
        <w:t xml:space="preserve">(„Do </w:t>
      </w:r>
      <w:proofErr w:type="spellStart"/>
      <w:r w:rsidRPr="00066C03">
        <w:rPr>
          <w:rFonts w:eastAsia="Times New Roman"/>
          <w:b/>
          <w:bCs/>
          <w:iCs/>
          <w:sz w:val="20"/>
          <w:szCs w:val="20"/>
          <w:lang w:val="ro-RO"/>
        </w:rPr>
        <w:t>not</w:t>
      </w:r>
      <w:proofErr w:type="spellEnd"/>
      <w:r w:rsidRPr="00066C03">
        <w:rPr>
          <w:rFonts w:eastAsia="Times New Roman"/>
          <w:b/>
          <w:bCs/>
          <w:iCs/>
          <w:sz w:val="20"/>
          <w:szCs w:val="20"/>
          <w:lang w:val="ro-RO"/>
        </w:rPr>
        <w:t xml:space="preserve"> signifiant </w:t>
      </w:r>
      <w:proofErr w:type="spellStart"/>
      <w:r w:rsidRPr="00066C03">
        <w:rPr>
          <w:rFonts w:eastAsia="Times New Roman"/>
          <w:b/>
          <w:bCs/>
          <w:iCs/>
          <w:sz w:val="20"/>
          <w:szCs w:val="20"/>
          <w:lang w:val="ro-RO"/>
        </w:rPr>
        <w:t>harm</w:t>
      </w:r>
      <w:proofErr w:type="spellEnd"/>
      <w:r w:rsidRPr="00066C03">
        <w:rPr>
          <w:rFonts w:eastAsia="Times New Roman"/>
          <w:b/>
          <w:bCs/>
          <w:iCs/>
          <w:sz w:val="20"/>
          <w:szCs w:val="20"/>
          <w:lang w:val="ro-RO"/>
        </w:rPr>
        <w:t>”)</w:t>
      </w:r>
    </w:p>
    <w:p w14:paraId="66E5E9F5" w14:textId="77777777" w:rsidR="00066C03" w:rsidRPr="00066C03" w:rsidRDefault="00066C03" w:rsidP="00066C03">
      <w:pPr>
        <w:jc w:val="both"/>
        <w:rPr>
          <w:rFonts w:eastAsia="Times New Roman"/>
          <w:sz w:val="20"/>
          <w:szCs w:val="20"/>
          <w:lang w:val="ro-RO"/>
        </w:rPr>
      </w:pPr>
      <w:bookmarkStart w:id="2"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w:t>
      </w:r>
      <w:proofErr w:type="spellStart"/>
      <w:r w:rsidRPr="00066C03">
        <w:rPr>
          <w:rFonts w:eastAsia="Times New Roman"/>
          <w:sz w:val="20"/>
          <w:szCs w:val="20"/>
          <w:lang w:val="ro-RO"/>
        </w:rPr>
        <w:t>Significant</w:t>
      </w:r>
      <w:proofErr w:type="spellEnd"/>
      <w:r w:rsidRPr="00066C03">
        <w:rPr>
          <w:rFonts w:eastAsia="Times New Roman"/>
          <w:sz w:val="20"/>
          <w:szCs w:val="20"/>
          <w:lang w:val="ro-RO"/>
        </w:rPr>
        <w:t xml:space="preserve"> </w:t>
      </w:r>
      <w:proofErr w:type="spellStart"/>
      <w:r w:rsidRPr="00066C03">
        <w:rPr>
          <w:rFonts w:eastAsia="Times New Roman"/>
          <w:sz w:val="20"/>
          <w:szCs w:val="20"/>
          <w:lang w:val="ro-RO"/>
        </w:rPr>
        <w:t>Harm</w:t>
      </w:r>
      <w:proofErr w:type="spellEnd"/>
      <w:r w:rsidRPr="00066C03">
        <w:rPr>
          <w:rFonts w:eastAsia="Times New Roman"/>
          <w:sz w:val="20"/>
          <w:szCs w:val="20"/>
          <w:lang w:val="ro-RO"/>
        </w:rPr>
        <w:t>”)</w:t>
      </w:r>
    </w:p>
    <w:bookmarkEnd w:id="2"/>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14:paraId="361F9BE3"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77777777"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14:paraId="06A8787F"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1451E340" w14:textId="2F29FF01" w:rsidR="00066C03" w:rsidRDefault="007C25E8" w:rsidP="00066C03">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Pr>
          <w:rFonts w:eastAsia="Times New Roman"/>
          <w:b/>
          <w:bCs/>
          <w:sz w:val="20"/>
          <w:szCs w:val="20"/>
          <w:lang w:val="ro-RO"/>
        </w:rPr>
        <w:t xml:space="preserve">ANAP </w:t>
      </w:r>
      <w:r w:rsidRPr="002759F0">
        <w:rPr>
          <w:rFonts w:eastAsia="Times New Roman"/>
          <w:b/>
          <w:bCs/>
          <w:sz w:val="20"/>
          <w:szCs w:val="20"/>
          <w:lang w:val="ro-RO"/>
        </w:rPr>
        <w:t>nr. 2.395 din 27 decembrie 2023</w:t>
      </w:r>
      <w:r>
        <w:rPr>
          <w:rFonts w:eastAsia="Times New Roman"/>
          <w:b/>
          <w:bCs/>
          <w:sz w:val="20"/>
          <w:szCs w:val="20"/>
          <w:lang w:val="ro-RO"/>
        </w:rPr>
        <w:t xml:space="preserve"> </w:t>
      </w:r>
    </w:p>
    <w:p w14:paraId="26B0B793" w14:textId="634B7DD2" w:rsidR="007C25E8" w:rsidRDefault="007C25E8" w:rsidP="00066C03">
      <w:pPr>
        <w:jc w:val="both"/>
        <w:rPr>
          <w:rFonts w:eastAsia="Times New Roman"/>
          <w:b/>
          <w:bCs/>
          <w:sz w:val="20"/>
          <w:szCs w:val="20"/>
          <w:lang w:val="ro-RO"/>
        </w:rPr>
      </w:pPr>
      <w:r>
        <w:rPr>
          <w:rFonts w:eastAsia="Times New Roman"/>
          <w:b/>
          <w:bCs/>
          <w:sz w:val="20"/>
          <w:szCs w:val="20"/>
          <w:lang w:val="ro-RO"/>
        </w:rPr>
        <w:t>ANEXA 4</w:t>
      </w:r>
    </w:p>
    <w:p w14:paraId="03642CF9" w14:textId="77777777" w:rsidR="007C25E8" w:rsidRPr="00066C03" w:rsidRDefault="007C25E8" w:rsidP="00066C03">
      <w:pPr>
        <w:jc w:val="both"/>
        <w:rPr>
          <w:rFonts w:eastAsia="Times New Roman"/>
          <w:sz w:val="20"/>
          <w:szCs w:val="20"/>
          <w:lang w:val="ro-RO"/>
        </w:rPr>
      </w:pPr>
    </w:p>
    <w:p w14:paraId="517CB80A"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Emisii de formaldehidă provenite de la panouri pe bază de lemn</w:t>
      </w:r>
    </w:p>
    <w:p w14:paraId="269A745B"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Etichetarea ecologică</w:t>
      </w:r>
    </w:p>
    <w:p w14:paraId="7CD4480F"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Perioadele de garanție extinse</w:t>
      </w:r>
    </w:p>
    <w:p w14:paraId="7DAD3268"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Ambalaj din material reciclat</w:t>
      </w:r>
    </w:p>
    <w:p w14:paraId="3E4A8B40"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Aprovizionarea cu lemn de proveniență legală pentru producția de mobilier</w:t>
      </w:r>
    </w:p>
    <w:p w14:paraId="7AD04F01"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Restricții privind amestecul de acoperire</w:t>
      </w:r>
    </w:p>
    <w:p w14:paraId="0AA23342"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Restricții pentru metale</w:t>
      </w:r>
    </w:p>
    <w:p w14:paraId="47755279"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Raportarea privind lista substanțelor candidate REACH</w:t>
      </w:r>
    </w:p>
    <w:p w14:paraId="7752BDE3" w14:textId="77777777" w:rsidR="007C25E8" w:rsidRDefault="007C25E8" w:rsidP="00066C03">
      <w:pPr>
        <w:jc w:val="both"/>
        <w:rPr>
          <w:rFonts w:eastAsia="Times New Roman"/>
          <w:sz w:val="20"/>
          <w:szCs w:val="20"/>
          <w:lang w:val="ro-RO"/>
        </w:rPr>
      </w:pPr>
    </w:p>
    <w:p w14:paraId="558CCCA7" w14:textId="4AC21051" w:rsidR="00066C03" w:rsidRPr="00066C03" w:rsidRDefault="007C25E8" w:rsidP="00066C03">
      <w:pPr>
        <w:jc w:val="both"/>
        <w:rPr>
          <w:rFonts w:eastAsia="Times New Roman"/>
          <w:sz w:val="20"/>
          <w:szCs w:val="20"/>
          <w:lang w:val="ro-RO"/>
        </w:rPr>
      </w:pPr>
      <w:proofErr w:type="spellStart"/>
      <w:r>
        <w:rPr>
          <w:rFonts w:eastAsia="Times New Roman"/>
          <w:sz w:val="20"/>
          <w:szCs w:val="20"/>
          <w:lang w:val="ro-RO"/>
        </w:rPr>
        <w:t>etc</w:t>
      </w:r>
      <w:proofErr w:type="spellEnd"/>
      <w:r w:rsidR="00066C03"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49064909" w14:textId="268A06C9" w:rsidR="00066C03" w:rsidRPr="00066C03" w:rsidRDefault="007C25E8" w:rsidP="00066C03">
      <w:pPr>
        <w:rPr>
          <w:rFonts w:eastAsia="Times New Roman"/>
          <w:i/>
          <w:sz w:val="20"/>
          <w:szCs w:val="20"/>
          <w:lang w:val="ro-RO"/>
        </w:rPr>
      </w:pPr>
      <w:proofErr w:type="spellStart"/>
      <w:r w:rsidRPr="00AF690B">
        <w:rPr>
          <w:rFonts w:eastAsia="Times New Roman"/>
          <w:sz w:val="20"/>
          <w:szCs w:val="20"/>
        </w:rPr>
        <w:t>Fișă</w:t>
      </w:r>
      <w:proofErr w:type="spellEnd"/>
      <w:r w:rsidRPr="00AF690B">
        <w:rPr>
          <w:rFonts w:eastAsia="Times New Roman"/>
          <w:sz w:val="20"/>
          <w:szCs w:val="20"/>
        </w:rPr>
        <w:t xml:space="preserve"> </w:t>
      </w:r>
      <w:proofErr w:type="spellStart"/>
      <w:r w:rsidRPr="00AF690B">
        <w:rPr>
          <w:rFonts w:eastAsia="Times New Roman"/>
          <w:sz w:val="20"/>
          <w:szCs w:val="20"/>
        </w:rPr>
        <w:t>tehnică</w:t>
      </w:r>
      <w:proofErr w:type="spellEnd"/>
      <w:r w:rsidRPr="00AF690B">
        <w:rPr>
          <w:rFonts w:eastAsia="Times New Roman"/>
          <w:sz w:val="20"/>
          <w:szCs w:val="20"/>
        </w:rPr>
        <w:t xml:space="preserve"> </w:t>
      </w:r>
      <w:proofErr w:type="spellStart"/>
      <w:r w:rsidRPr="00AF690B">
        <w:rPr>
          <w:rFonts w:eastAsia="Times New Roman"/>
          <w:sz w:val="20"/>
          <w:szCs w:val="20"/>
        </w:rPr>
        <w:t>produs</w:t>
      </w:r>
      <w:proofErr w:type="spellEnd"/>
      <w:r w:rsidRPr="00AF690B">
        <w:rPr>
          <w:rFonts w:eastAsia="Times New Roman"/>
          <w:sz w:val="20"/>
          <w:szCs w:val="20"/>
        </w:rPr>
        <w:t xml:space="preserve">, Manual de </w:t>
      </w:r>
      <w:proofErr w:type="spellStart"/>
      <w:r w:rsidRPr="00AF690B">
        <w:rPr>
          <w:rFonts w:eastAsia="Times New Roman"/>
          <w:sz w:val="20"/>
          <w:szCs w:val="20"/>
        </w:rPr>
        <w:t>utilizare</w:t>
      </w:r>
      <w:proofErr w:type="spellEnd"/>
      <w:r w:rsidRPr="00AF690B">
        <w:rPr>
          <w:rFonts w:eastAsia="Times New Roman"/>
          <w:sz w:val="20"/>
          <w:szCs w:val="20"/>
        </w:rPr>
        <w:t xml:space="preserve">, Manual de </w:t>
      </w:r>
      <w:proofErr w:type="spellStart"/>
      <w:r w:rsidRPr="00AF690B">
        <w:rPr>
          <w:rFonts w:eastAsia="Times New Roman"/>
          <w:sz w:val="20"/>
          <w:szCs w:val="20"/>
        </w:rPr>
        <w:t>reparații</w:t>
      </w:r>
      <w:proofErr w:type="spellEnd"/>
      <w:r w:rsidRPr="00AF690B">
        <w:rPr>
          <w:rFonts w:eastAsia="Times New Roman"/>
          <w:sz w:val="20"/>
          <w:szCs w:val="20"/>
        </w:rPr>
        <w:t xml:space="preserve">, </w:t>
      </w:r>
      <w:proofErr w:type="spellStart"/>
      <w:r w:rsidRPr="00AF690B">
        <w:rPr>
          <w:rFonts w:eastAsia="Times New Roman"/>
          <w:sz w:val="20"/>
          <w:szCs w:val="20"/>
        </w:rPr>
        <w:t>Certificat</w:t>
      </w:r>
      <w:proofErr w:type="spellEnd"/>
      <w:r w:rsidRPr="00AF690B">
        <w:rPr>
          <w:rFonts w:eastAsia="Times New Roman"/>
          <w:sz w:val="20"/>
          <w:szCs w:val="20"/>
        </w:rPr>
        <w:t xml:space="preserve"> de </w:t>
      </w:r>
      <w:proofErr w:type="spellStart"/>
      <w:r w:rsidRPr="00AF690B">
        <w:rPr>
          <w:rFonts w:eastAsia="Times New Roman"/>
          <w:sz w:val="20"/>
          <w:szCs w:val="20"/>
        </w:rPr>
        <w:t>garanție</w:t>
      </w:r>
      <w:proofErr w:type="spellEnd"/>
      <w:r w:rsidRPr="00AF690B">
        <w:rPr>
          <w:rFonts w:eastAsia="Times New Roman"/>
          <w:sz w:val="20"/>
          <w:szCs w:val="20"/>
        </w:rPr>
        <w:t xml:space="preserve"> </w:t>
      </w:r>
      <w:proofErr w:type="spellStart"/>
      <w:r w:rsidRPr="00AF690B">
        <w:rPr>
          <w:rFonts w:eastAsia="Times New Roman"/>
          <w:sz w:val="20"/>
          <w:szCs w:val="20"/>
        </w:rPr>
        <w:t>tehnică</w:t>
      </w:r>
      <w:proofErr w:type="spellEnd"/>
      <w:r w:rsidRPr="00AF690B">
        <w:rPr>
          <w:rFonts w:eastAsia="Times New Roman"/>
          <w:sz w:val="20"/>
          <w:szCs w:val="20"/>
        </w:rPr>
        <w:t xml:space="preserve"> de la </w:t>
      </w:r>
      <w:proofErr w:type="spellStart"/>
      <w:r w:rsidRPr="00AF690B">
        <w:rPr>
          <w:rFonts w:eastAsia="Times New Roman"/>
          <w:sz w:val="20"/>
          <w:szCs w:val="20"/>
        </w:rPr>
        <w:t>producător</w:t>
      </w:r>
      <w:proofErr w:type="spellEnd"/>
      <w:r w:rsidRPr="00AF690B">
        <w:rPr>
          <w:rFonts w:eastAsia="Times New Roman"/>
          <w:sz w:val="20"/>
          <w:szCs w:val="20"/>
        </w:rPr>
        <w:t xml:space="preserve"> / </w:t>
      </w:r>
      <w:proofErr w:type="spellStart"/>
      <w:r w:rsidRPr="00AF690B">
        <w:rPr>
          <w:rFonts w:eastAsia="Times New Roman"/>
          <w:sz w:val="20"/>
          <w:szCs w:val="20"/>
        </w:rPr>
        <w:t>furnizor</w:t>
      </w:r>
      <w:proofErr w:type="spellEnd"/>
      <w:r w:rsidRPr="00AF690B">
        <w:rPr>
          <w:rFonts w:eastAsia="Times New Roman"/>
          <w:sz w:val="20"/>
          <w:szCs w:val="20"/>
        </w:rPr>
        <w:t xml:space="preserve"> / </w:t>
      </w:r>
      <w:proofErr w:type="spellStart"/>
      <w:r w:rsidRPr="00AF690B">
        <w:rPr>
          <w:rFonts w:eastAsia="Times New Roman"/>
          <w:sz w:val="20"/>
          <w:szCs w:val="20"/>
        </w:rPr>
        <w:t>distribuitor</w:t>
      </w:r>
      <w:proofErr w:type="spellEnd"/>
      <w:r w:rsidRPr="00AF690B">
        <w:rPr>
          <w:rFonts w:eastAsia="Times New Roman"/>
          <w:sz w:val="20"/>
          <w:szCs w:val="20"/>
        </w:rPr>
        <w:t xml:space="preserve">, </w:t>
      </w:r>
      <w:proofErr w:type="spellStart"/>
      <w:r w:rsidRPr="00AF690B">
        <w:rPr>
          <w:rFonts w:eastAsia="Times New Roman"/>
          <w:sz w:val="20"/>
          <w:szCs w:val="20"/>
        </w:rPr>
        <w:t>Declarație</w:t>
      </w:r>
      <w:proofErr w:type="spellEnd"/>
      <w:r w:rsidRPr="00AF690B">
        <w:rPr>
          <w:rFonts w:eastAsia="Times New Roman"/>
          <w:sz w:val="20"/>
          <w:szCs w:val="20"/>
        </w:rPr>
        <w:t xml:space="preserve"> REACH / ROHS, </w:t>
      </w:r>
      <w:proofErr w:type="spellStart"/>
      <w:r w:rsidRPr="00AF690B">
        <w:rPr>
          <w:rFonts w:eastAsia="Times New Roman"/>
          <w:sz w:val="20"/>
          <w:szCs w:val="20"/>
        </w:rPr>
        <w:t>Declarație</w:t>
      </w:r>
      <w:proofErr w:type="spellEnd"/>
      <w:r w:rsidRPr="00AF690B">
        <w:rPr>
          <w:rFonts w:eastAsia="Times New Roman"/>
          <w:sz w:val="20"/>
          <w:szCs w:val="20"/>
        </w:rPr>
        <w:t xml:space="preserve"> de </w:t>
      </w:r>
      <w:proofErr w:type="spellStart"/>
      <w:r w:rsidRPr="00AF690B">
        <w:rPr>
          <w:rFonts w:eastAsia="Times New Roman"/>
          <w:sz w:val="20"/>
          <w:szCs w:val="20"/>
        </w:rPr>
        <w:t>conformitate</w:t>
      </w:r>
      <w:proofErr w:type="spellEnd"/>
      <w:r w:rsidRPr="00AF690B">
        <w:rPr>
          <w:rFonts w:eastAsia="Times New Roman"/>
          <w:sz w:val="20"/>
          <w:szCs w:val="20"/>
        </w:rPr>
        <w:t xml:space="preserve"> a </w:t>
      </w:r>
      <w:proofErr w:type="spellStart"/>
      <w:r w:rsidRPr="00AF690B">
        <w:rPr>
          <w:rFonts w:eastAsia="Times New Roman"/>
          <w:sz w:val="20"/>
          <w:szCs w:val="20"/>
        </w:rPr>
        <w:t>producătorului</w:t>
      </w:r>
      <w:proofErr w:type="spellEnd"/>
      <w:r w:rsidRPr="00AF690B">
        <w:rPr>
          <w:rFonts w:eastAsia="Times New Roman"/>
          <w:sz w:val="20"/>
          <w:szCs w:val="20"/>
        </w:rPr>
        <w:t xml:space="preserve">, </w:t>
      </w:r>
      <w:proofErr w:type="spellStart"/>
      <w:r w:rsidRPr="00AF690B">
        <w:rPr>
          <w:rFonts w:eastAsia="Times New Roman"/>
          <w:sz w:val="20"/>
          <w:szCs w:val="20"/>
        </w:rPr>
        <w:t>Etichete</w:t>
      </w:r>
      <w:proofErr w:type="spellEnd"/>
      <w:r w:rsidRPr="00AF690B">
        <w:rPr>
          <w:rFonts w:eastAsia="Times New Roman"/>
          <w:sz w:val="20"/>
          <w:szCs w:val="20"/>
        </w:rPr>
        <w:t xml:space="preserve"> </w:t>
      </w:r>
      <w:proofErr w:type="spellStart"/>
      <w:r w:rsidRPr="00AF690B">
        <w:rPr>
          <w:rFonts w:eastAsia="Times New Roman"/>
          <w:sz w:val="20"/>
          <w:szCs w:val="20"/>
        </w:rPr>
        <w:t>și</w:t>
      </w:r>
      <w:proofErr w:type="spellEnd"/>
      <w:r w:rsidRPr="00AF690B">
        <w:rPr>
          <w:rFonts w:eastAsia="Times New Roman"/>
          <w:sz w:val="20"/>
          <w:szCs w:val="20"/>
        </w:rPr>
        <w:t xml:space="preserve"> </w:t>
      </w:r>
      <w:proofErr w:type="spellStart"/>
      <w:r w:rsidRPr="00AF690B">
        <w:rPr>
          <w:rFonts w:eastAsia="Times New Roman"/>
          <w:sz w:val="20"/>
          <w:szCs w:val="20"/>
        </w:rPr>
        <w:t>certificări</w:t>
      </w:r>
      <w:proofErr w:type="spellEnd"/>
      <w:r w:rsidRPr="00AF690B">
        <w:rPr>
          <w:rFonts w:eastAsia="Times New Roman"/>
          <w:sz w:val="20"/>
          <w:szCs w:val="20"/>
        </w:rPr>
        <w:t xml:space="preserve"> </w:t>
      </w:r>
      <w:proofErr w:type="spellStart"/>
      <w:r w:rsidRPr="00AF690B">
        <w:rPr>
          <w:rFonts w:eastAsia="Times New Roman"/>
          <w:sz w:val="20"/>
          <w:szCs w:val="20"/>
        </w:rPr>
        <w:t>ecologice</w:t>
      </w:r>
      <w:proofErr w:type="spellEnd"/>
      <w:r w:rsidRPr="00AF690B">
        <w:rPr>
          <w:rFonts w:eastAsia="Times New Roman"/>
          <w:sz w:val="20"/>
          <w:szCs w:val="20"/>
        </w:rPr>
        <w:t xml:space="preserve"> </w:t>
      </w:r>
      <w:proofErr w:type="spellStart"/>
      <w:r w:rsidRPr="00AF690B">
        <w:rPr>
          <w:rFonts w:eastAsia="Times New Roman"/>
          <w:sz w:val="20"/>
          <w:szCs w:val="20"/>
        </w:rPr>
        <w:t>relevante</w:t>
      </w:r>
      <w:proofErr w:type="spellEnd"/>
      <w:r w:rsidRPr="00AF690B">
        <w:rPr>
          <w:rFonts w:eastAsia="Times New Roman"/>
          <w:sz w:val="20"/>
          <w:szCs w:val="20"/>
        </w:rPr>
        <w:t xml:space="preserve"> (ex: </w:t>
      </w:r>
      <w:r>
        <w:rPr>
          <w:rFonts w:eastAsia="Times New Roman"/>
          <w:sz w:val="20"/>
          <w:szCs w:val="20"/>
        </w:rPr>
        <w:t xml:space="preserve">FSC, </w:t>
      </w:r>
      <w:r w:rsidRPr="00AF690B">
        <w:rPr>
          <w:rFonts w:eastAsia="Times New Roman"/>
          <w:sz w:val="20"/>
          <w:szCs w:val="20"/>
        </w:rPr>
        <w:t xml:space="preserve">FLEGT, CITES, </w:t>
      </w:r>
      <w:proofErr w:type="spellStart"/>
      <w:r w:rsidRPr="00AF690B">
        <w:rPr>
          <w:rFonts w:eastAsia="Times New Roman"/>
          <w:sz w:val="20"/>
          <w:szCs w:val="20"/>
        </w:rPr>
        <w:t>sau</w:t>
      </w:r>
      <w:proofErr w:type="spellEnd"/>
      <w:r w:rsidRPr="00AF690B">
        <w:rPr>
          <w:rFonts w:eastAsia="Times New Roman"/>
          <w:sz w:val="20"/>
          <w:szCs w:val="20"/>
        </w:rPr>
        <w:t xml:space="preserve"> </w:t>
      </w:r>
      <w:proofErr w:type="spellStart"/>
      <w:r w:rsidRPr="00AF690B">
        <w:rPr>
          <w:rFonts w:eastAsia="Times New Roman"/>
          <w:sz w:val="20"/>
          <w:szCs w:val="20"/>
        </w:rPr>
        <w:t>standare</w:t>
      </w:r>
      <w:proofErr w:type="spellEnd"/>
      <w:r w:rsidRPr="00AF690B">
        <w:rPr>
          <w:rFonts w:eastAsia="Times New Roman"/>
          <w:sz w:val="20"/>
          <w:szCs w:val="20"/>
        </w:rPr>
        <w:t xml:space="preserve"> de </w:t>
      </w:r>
      <w:proofErr w:type="spellStart"/>
      <w:r w:rsidRPr="00AF690B">
        <w:rPr>
          <w:rFonts w:eastAsia="Times New Roman"/>
          <w:sz w:val="20"/>
          <w:szCs w:val="20"/>
        </w:rPr>
        <w:t>calitate</w:t>
      </w:r>
      <w:proofErr w:type="spellEnd"/>
      <w:r w:rsidRPr="00AF690B">
        <w:rPr>
          <w:rFonts w:eastAsia="Times New Roman"/>
          <w:sz w:val="20"/>
          <w:szCs w:val="20"/>
        </w:rPr>
        <w:t xml:space="preserve"> ISO 14001, EMAS etc.)</w:t>
      </w: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14:paraId="6F991092"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14:paraId="5E1D9CDC" w14:textId="7777777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14:paraId="1D233418" w14:textId="77777777" w:rsidR="00066C03" w:rsidRPr="00066C03" w:rsidRDefault="00066C03" w:rsidP="00066C03">
      <w:pPr>
        <w:jc w:val="both"/>
        <w:rPr>
          <w:rFonts w:eastAsia="Times New Roman"/>
          <w:b/>
          <w:bCs/>
          <w:sz w:val="20"/>
          <w:szCs w:val="20"/>
          <w:lang w:val="ro-RO"/>
        </w:rPr>
      </w:pPr>
    </w:p>
    <w:p w14:paraId="6A923A15"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14:paraId="06CB2EC5"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625D0D93"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w:t>
      </w:r>
      <w:r w:rsidR="00276671">
        <w:rPr>
          <w:rFonts w:eastAsia="Times New Roman"/>
          <w:iCs/>
          <w:sz w:val="20"/>
          <w:szCs w:val="20"/>
          <w:lang w:val="ro-RO"/>
        </w:rPr>
        <w:t>le complet al persoanei care a întocmit raportul, semnă</w:t>
      </w:r>
      <w:r w:rsidRPr="00066C03">
        <w:rPr>
          <w:rFonts w:eastAsia="Times New Roman"/>
          <w:iCs/>
          <w:sz w:val="20"/>
          <w:szCs w:val="20"/>
          <w:lang w:val="ro-RO"/>
        </w:rPr>
        <w:t>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7EAB1687" w14:textId="537464FD" w:rsidR="00066C03" w:rsidRDefault="00066C03" w:rsidP="007C25E8">
      <w:pPr>
        <w:jc w:val="both"/>
        <w:rPr>
          <w:rFonts w:eastAsia="Times New Roman"/>
          <w:sz w:val="16"/>
          <w:szCs w:val="16"/>
          <w:lang w:val="ro-RO"/>
        </w:rPr>
      </w:pPr>
      <w:r w:rsidRPr="00066C03">
        <w:rPr>
          <w:rFonts w:eastAsia="Times New Roman"/>
          <w:iCs/>
          <w:sz w:val="20"/>
          <w:szCs w:val="20"/>
          <w:lang w:val="ro-RO"/>
        </w:rPr>
        <w:t>…………………………………….</w:t>
      </w: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597951">
          <w:pgSz w:w="11910" w:h="16840"/>
          <w:pgMar w:top="1440" w:right="995" w:bottom="1440" w:left="993" w:header="720" w:footer="0" w:gutter="0"/>
          <w:cols w:space="720"/>
          <w:docGrid w:linePitch="299"/>
        </w:sectPr>
      </w:pPr>
    </w:p>
    <w:p w14:paraId="0B2637CD" w14:textId="60434803"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77777777" w:rsidR="00066C03" w:rsidRPr="00066C03" w:rsidRDefault="00066C03" w:rsidP="00066C03">
      <w:pPr>
        <w:rPr>
          <w:rFonts w:eastAsia="Times New Roman"/>
          <w:b/>
          <w:bCs/>
          <w:lang w:val="ro-RO"/>
        </w:rPr>
      </w:pPr>
      <w:r w:rsidRPr="00066C03">
        <w:rPr>
          <w:rFonts w:eastAsia="Times New Roman"/>
          <w:b/>
          <w:bCs/>
          <w:lang w:val="ro-RO"/>
        </w:rPr>
        <w:t xml:space="preserve">PNRR. Finanțat de Uniunea Europeană – </w:t>
      </w:r>
      <w:proofErr w:type="spellStart"/>
      <w:r w:rsidRPr="00066C03">
        <w:rPr>
          <w:rFonts w:eastAsia="Times New Roman"/>
          <w:b/>
          <w:bCs/>
          <w:lang w:val="ro-RO"/>
        </w:rPr>
        <w:t>UrmătoareaGenerațieUE</w:t>
      </w:r>
      <w:proofErr w:type="spellEnd"/>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738430F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7F7B8369" w14:textId="7A112226"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44AE65C2"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453B2E38" w14:textId="77777777" w:rsidTr="001232DC">
        <w:trPr>
          <w:trHeight w:val="277"/>
        </w:trPr>
        <w:tc>
          <w:tcPr>
            <w:tcW w:w="355" w:type="dxa"/>
          </w:tcPr>
          <w:p w14:paraId="694498A6" w14:textId="3F5D31D9" w:rsidR="00066C03" w:rsidRPr="00066C03" w:rsidRDefault="0007222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1232DC">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1232DC">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1829A4F8"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14:paraId="10AA6CB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7518E81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578D9F9D"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testarea pentru a asigura funcționarea corectă;</w:t>
      </w:r>
    </w:p>
    <w:p w14:paraId="6F312645"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77777777"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un punct de contact dedicat personalului autorizat al Autorității contractante unde se poate semnala orice problemă/defecțiune care necesită </w:t>
      </w:r>
      <w:proofErr w:type="spellStart"/>
      <w:r w:rsidRPr="00066C03">
        <w:rPr>
          <w:rFonts w:eastAsia="Times New Roman"/>
          <w:sz w:val="20"/>
          <w:szCs w:val="20"/>
          <w:lang w:val="ro-RO"/>
        </w:rPr>
        <w:t>mentenanță</w:t>
      </w:r>
      <w:proofErr w:type="spellEnd"/>
      <w:r w:rsidRPr="00066C03">
        <w:rPr>
          <w:rFonts w:eastAsia="Times New Roman"/>
          <w:sz w:val="20"/>
          <w:szCs w:val="20"/>
          <w:lang w:val="ro-RO"/>
        </w:rPr>
        <w:t xml:space="preserve">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597951">
          <w:pgSz w:w="11910" w:h="16840"/>
          <w:pgMar w:top="1440" w:right="995" w:bottom="1440" w:left="993" w:header="720" w:footer="0" w:gutter="0"/>
          <w:cols w:space="720"/>
          <w:docGrid w:linePitch="299"/>
        </w:sectPr>
      </w:pPr>
    </w:p>
    <w:p w14:paraId="5D75EDD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77777777" w:rsidR="00066C03" w:rsidRPr="00066C03" w:rsidRDefault="00066C03" w:rsidP="00066C03">
      <w:pPr>
        <w:rPr>
          <w:rFonts w:eastAsia="Times New Roman"/>
          <w:b/>
          <w:bCs/>
          <w:lang w:val="ro-RO"/>
        </w:rPr>
      </w:pPr>
      <w:r w:rsidRPr="00066C03">
        <w:rPr>
          <w:rFonts w:eastAsia="Times New Roman"/>
          <w:b/>
          <w:bCs/>
          <w:lang w:val="ro-RO"/>
        </w:rPr>
        <w:t xml:space="preserve">PNRR. Finanțat de Uniunea Europeană – </w:t>
      </w:r>
      <w:proofErr w:type="spellStart"/>
      <w:r w:rsidRPr="00066C03">
        <w:rPr>
          <w:rFonts w:eastAsia="Times New Roman"/>
          <w:b/>
          <w:bCs/>
          <w:lang w:val="ro-RO"/>
        </w:rPr>
        <w:t>UrmătoareaGenerațieUE</w:t>
      </w:r>
      <w:proofErr w:type="spellEnd"/>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7BCCCFE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77777777"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14:paraId="406D4C27" w14:textId="35640484"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0047346A"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335332F3"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77777777"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50B318EF"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w:t>
      </w:r>
      <w:r w:rsidR="007C25E8">
        <w:rPr>
          <w:rFonts w:eastAsia="Times New Roman"/>
          <w:sz w:val="20"/>
          <w:szCs w:val="20"/>
          <w:lang w:val="ro-RO"/>
        </w:rPr>
        <w:t xml:space="preserve"> </w:t>
      </w:r>
      <w:r w:rsidRPr="00066C03">
        <w:rPr>
          <w:rFonts w:eastAsia="Times New Roman"/>
          <w:sz w:val="20"/>
          <w:szCs w:val="20"/>
          <w:lang w:val="ro-RO"/>
        </w:rPr>
        <w:t>asigurate de ..............(denumire ofertant)  respectă cerințele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Piesele de schimb care vor fi disponibile în mod curent pentru a facilita efectuarea în cel mai scurt timp a operațiunilor de </w:t>
      </w:r>
      <w:proofErr w:type="spellStart"/>
      <w:r w:rsidRPr="00066C03">
        <w:rPr>
          <w:rFonts w:eastAsia="Times New Roman"/>
          <w:b/>
          <w:bCs/>
          <w:sz w:val="20"/>
          <w:szCs w:val="20"/>
          <w:lang w:val="ro-RO"/>
        </w:rPr>
        <w:t>mentenanță</w:t>
      </w:r>
      <w:proofErr w:type="spellEnd"/>
      <w:r w:rsidRPr="00066C03">
        <w:rPr>
          <w:rFonts w:eastAsia="Times New Roman"/>
          <w:b/>
          <w:bCs/>
          <w:sz w:val="20"/>
          <w:szCs w:val="20"/>
          <w:lang w:val="ro-RO"/>
        </w:rPr>
        <w:t xml:space="preserve">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77777777"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597951">
          <w:pgSz w:w="11910" w:h="16840"/>
          <w:pgMar w:top="1440" w:right="995" w:bottom="1440" w:left="993" w:header="720" w:footer="0" w:gutter="0"/>
          <w:cols w:space="720"/>
          <w:docGrid w:linePitch="299"/>
        </w:sectPr>
      </w:pPr>
    </w:p>
    <w:p w14:paraId="61C04FCB" w14:textId="77777777" w:rsidR="00E1215E" w:rsidRPr="00E1215E" w:rsidRDefault="00E1215E" w:rsidP="00E1215E">
      <w:pPr>
        <w:rPr>
          <w:rFonts w:eastAsia="Times New Roman"/>
          <w:b/>
          <w:bCs/>
          <w:sz w:val="28"/>
          <w:szCs w:val="28"/>
          <w:lang w:val="ro-RO"/>
        </w:rPr>
      </w:pPr>
      <w:bookmarkStart w:id="3" w:name="_GoBack"/>
      <w:bookmarkEnd w:id="3"/>
      <w:r w:rsidRPr="00E1215E">
        <w:rPr>
          <w:rFonts w:eastAsia="Times New Roman"/>
          <w:b/>
          <w:bCs/>
          <w:color w:val="0070C0"/>
          <w:sz w:val="28"/>
          <w:szCs w:val="28"/>
          <w:shd w:val="clear" w:color="auto" w:fill="0070C0"/>
          <w:lang w:val="ro-RO"/>
        </w:rPr>
        <w:lastRenderedPageBreak/>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7777777" w:rsidR="00E1215E" w:rsidRPr="00E1215E" w:rsidRDefault="00E1215E" w:rsidP="00E1215E">
      <w:pPr>
        <w:rPr>
          <w:rFonts w:eastAsia="Times New Roman"/>
          <w:b/>
          <w:bCs/>
          <w:lang w:val="ro-RO"/>
        </w:rPr>
      </w:pPr>
      <w:r w:rsidRPr="00E1215E">
        <w:rPr>
          <w:rFonts w:eastAsia="Times New Roman"/>
          <w:b/>
          <w:bCs/>
          <w:lang w:val="ro-RO"/>
        </w:rPr>
        <w:t xml:space="preserve">PNRR. Finanțat de Uniunea Europeană – </w:t>
      </w:r>
      <w:proofErr w:type="spellStart"/>
      <w:r w:rsidRPr="00E1215E">
        <w:rPr>
          <w:rFonts w:eastAsia="Times New Roman"/>
          <w:b/>
          <w:bCs/>
          <w:lang w:val="ro-RO"/>
        </w:rPr>
        <w:t>UrmătoareaGenerațieUE</w:t>
      </w:r>
      <w:proofErr w:type="spellEnd"/>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7D6D6BB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B7419D">
        <w:t>DOTAREA CU LABORATOARE INTELIGENTE A LICEULUI TEORETIC LIVIU REBREANU TURDA</w:t>
      </w:r>
      <w:r>
        <w:rPr>
          <w:rFonts w:eastAsia="Times New Roman"/>
          <w:color w:val="0070C0"/>
          <w:lang w:val="ro-RO"/>
        </w:rPr>
        <w:t xml:space="preserve"> / </w:t>
      </w:r>
      <w:r w:rsidRPr="0004465C">
        <w:rPr>
          <w:rFonts w:eastAsia="Times New Roman"/>
          <w:color w:val="0070C0"/>
          <w:lang w:val="ro-RO"/>
        </w:rPr>
        <w:t xml:space="preserve">Cod proiect: </w:t>
      </w:r>
      <w:r w:rsidR="00B7419D">
        <w:t>F-PNRR-SmartLabs-2023-0721</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14:paraId="5EFEA435" w14:textId="7777777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14:paraId="3C0F5B7F" w14:textId="2BEF558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B7419D" w:rsidRPr="00B7419D">
        <w:rPr>
          <w:sz w:val="20"/>
          <w:szCs w:val="20"/>
        </w:rPr>
        <w:t>LICEUL TEORETIC LIVIU REBREANU</w:t>
      </w:r>
      <w:r w:rsidR="00B7419D">
        <w:t xml:space="preserve"> TURDA</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5ACEEBAD"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65BFFEED"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w:t>
      </w:r>
      <w:r w:rsidR="0069668A">
        <w:rPr>
          <w:rFonts w:eastAsia="Times New Roman"/>
          <w:b/>
          <w:bCs/>
          <w:sz w:val="20"/>
          <w:szCs w:val="20"/>
          <w:lang w:val="ro-RO"/>
        </w:rPr>
        <w:t>dotările</w:t>
      </w:r>
      <w:r w:rsidRPr="00E1215E">
        <w:rPr>
          <w:rFonts w:eastAsia="Times New Roman"/>
          <w:b/>
          <w:bCs/>
          <w:sz w:val="20"/>
          <w:szCs w:val="20"/>
          <w:lang w:val="ro-RO"/>
        </w:rPr>
        <w:t xml:space="preserv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5AC47900"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w:t>
      </w:r>
      <w:r w:rsidR="0069668A">
        <w:rPr>
          <w:rFonts w:eastAsia="Times New Roman"/>
          <w:sz w:val="20"/>
          <w:szCs w:val="20"/>
          <w:lang w:val="ro-RO"/>
        </w:rPr>
        <w:t>dotările</w:t>
      </w:r>
      <w:r w:rsidRPr="00E1215E">
        <w:rPr>
          <w:rFonts w:eastAsia="Times New Roman"/>
          <w:sz w:val="20"/>
          <w:szCs w:val="20"/>
          <w:lang w:val="ro-RO"/>
        </w:rPr>
        <w:t xml:space="preserve"> livrate, ..............(denumire ofertant), va emite un raport privind starea </w:t>
      </w:r>
      <w:r w:rsidR="0069668A">
        <w:rPr>
          <w:rFonts w:eastAsia="Times New Roman"/>
          <w:sz w:val="20"/>
          <w:szCs w:val="20"/>
          <w:lang w:val="ro-RO"/>
        </w:rPr>
        <w:t xml:space="preserve">dotărilor </w:t>
      </w:r>
      <w:r w:rsidRPr="00E1215E">
        <w:rPr>
          <w:rFonts w:eastAsia="Times New Roman"/>
          <w:sz w:val="20"/>
          <w:szCs w:val="20"/>
          <w:lang w:val="ro-RO"/>
        </w:rPr>
        <w:t xml:space="preserve">după ce toate articolele au fost procesate pentru reutilizare, reciclare sau eliminare. Raportul va identifica proporția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7777777"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23F52515" w14:textId="77777777" w:rsidR="00E1215E" w:rsidRPr="00066C03" w:rsidRDefault="00E1215E" w:rsidP="00066C03">
      <w:pPr>
        <w:spacing w:line="360" w:lineRule="auto"/>
        <w:rPr>
          <w:rFonts w:eastAsia="Times New Roman"/>
          <w:sz w:val="20"/>
          <w:szCs w:val="20"/>
          <w:lang w:val="ro-RO"/>
        </w:rPr>
      </w:pPr>
    </w:p>
    <w:sectPr w:rsidR="00E1215E" w:rsidRPr="00066C03" w:rsidSect="00597951">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871A" w14:textId="77777777" w:rsidR="00C671D1" w:rsidRDefault="00C671D1" w:rsidP="00121798">
      <w:r>
        <w:separator/>
      </w:r>
    </w:p>
  </w:endnote>
  <w:endnote w:type="continuationSeparator" w:id="0">
    <w:p w14:paraId="5509272E" w14:textId="77777777" w:rsidR="00C671D1" w:rsidRDefault="00C671D1"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B27843" w:rsidRDefault="00B27843" w:rsidP="00121798">
    <w:pPr>
      <w:pStyle w:val="Subsol"/>
      <w:jc w:val="center"/>
      <w:rPr>
        <w:rFonts w:ascii="Calibri" w:eastAsia="Calibri" w:hAnsi="Calibri"/>
        <w:kern w:val="2"/>
        <w14:ligatures w14:val="standardContextual"/>
      </w:rPr>
    </w:pPr>
  </w:p>
  <w:p w14:paraId="7AF01DD2" w14:textId="77777777" w:rsidR="00B27843" w:rsidRDefault="00B27843" w:rsidP="00121798">
    <w:pPr>
      <w:pStyle w:val="Subsol"/>
      <w:jc w:val="center"/>
      <w:rPr>
        <w:rFonts w:ascii="Calibri" w:eastAsia="Calibri" w:hAnsi="Calibri"/>
        <w:kern w:val="2"/>
        <w14:ligatures w14:val="standardContextual"/>
      </w:rPr>
    </w:pPr>
  </w:p>
  <w:p w14:paraId="0280B230" w14:textId="77777777" w:rsidR="00B27843" w:rsidRDefault="00B27843" w:rsidP="00121798">
    <w:pPr>
      <w:pStyle w:val="Subsol"/>
      <w:jc w:val="center"/>
      <w:rPr>
        <w:rFonts w:ascii="Calibri" w:eastAsia="Calibri" w:hAnsi="Calibri"/>
        <w:kern w:val="2"/>
        <w14:ligatures w14:val="standardContextual"/>
      </w:rPr>
    </w:pPr>
  </w:p>
  <w:p w14:paraId="1D66B7F6" w14:textId="106EB775" w:rsidR="00B27843" w:rsidRPr="00121798" w:rsidRDefault="00B27843" w:rsidP="00121798">
    <w:pPr>
      <w:pStyle w:val="Subsol"/>
      <w:jc w:val="center"/>
      <w:rPr>
        <w:rFonts w:ascii="Calibri" w:eastAsia="Calibri" w:hAnsi="Calibri"/>
        <w:kern w:val="2"/>
        <w14:ligatures w14:val="standardContextual"/>
      </w:rPr>
    </w:pPr>
    <w:proofErr w:type="spellStart"/>
    <w:r w:rsidRPr="00121798">
      <w:rPr>
        <w:rFonts w:ascii="Calibri" w:eastAsia="Calibri" w:hAnsi="Calibri"/>
        <w:kern w:val="2"/>
        <w14:ligatures w14:val="standardContextual"/>
      </w:rPr>
      <w:t>Conţinutul</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acestui</w:t>
    </w:r>
    <w:proofErr w:type="spellEnd"/>
    <w:r w:rsidRPr="00121798">
      <w:rPr>
        <w:rFonts w:ascii="Calibri" w:eastAsia="Calibri" w:hAnsi="Calibri"/>
        <w:kern w:val="2"/>
        <w14:ligatures w14:val="standardContextual"/>
      </w:rPr>
      <w:t xml:space="preserve"> material nu </w:t>
    </w:r>
    <w:proofErr w:type="spellStart"/>
    <w:r w:rsidRPr="00121798">
      <w:rPr>
        <w:rFonts w:ascii="Calibri" w:eastAsia="Calibri" w:hAnsi="Calibri"/>
        <w:kern w:val="2"/>
        <w14:ligatures w14:val="standardContextual"/>
      </w:rPr>
      <w:t>reprezintă</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în</w:t>
    </w:r>
    <w:proofErr w:type="spellEnd"/>
    <w:r w:rsidRPr="00121798">
      <w:rPr>
        <w:rFonts w:ascii="Calibri" w:eastAsia="Calibri" w:hAnsi="Calibri"/>
        <w:kern w:val="2"/>
        <w14:ligatures w14:val="standardContextual"/>
      </w:rPr>
      <w:t xml:space="preserve"> mod </w:t>
    </w:r>
    <w:proofErr w:type="spellStart"/>
    <w:r w:rsidRPr="00121798">
      <w:rPr>
        <w:rFonts w:ascii="Calibri" w:eastAsia="Calibri" w:hAnsi="Calibri"/>
        <w:kern w:val="2"/>
        <w14:ligatures w14:val="standardContextual"/>
      </w:rPr>
      <w:t>obligatoriu</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poziţia</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oficială</w:t>
    </w:r>
    <w:proofErr w:type="spellEnd"/>
    <w:r w:rsidRPr="00121798">
      <w:rPr>
        <w:rFonts w:ascii="Calibri" w:eastAsia="Calibri" w:hAnsi="Calibri"/>
        <w:kern w:val="2"/>
        <w14:ligatures w14:val="standardContextual"/>
      </w:rPr>
      <w:t xml:space="preserve"> a </w:t>
    </w:r>
    <w:proofErr w:type="spellStart"/>
    <w:r w:rsidRPr="00121798">
      <w:rPr>
        <w:rFonts w:ascii="Calibri" w:eastAsia="Calibri" w:hAnsi="Calibri"/>
        <w:kern w:val="2"/>
        <w14:ligatures w14:val="standardContextual"/>
      </w:rPr>
      <w:t>Uniunii</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Europene</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sau</w:t>
    </w:r>
    <w:proofErr w:type="spellEnd"/>
    <w:r w:rsidRPr="00121798">
      <w:rPr>
        <w:rFonts w:ascii="Calibri" w:eastAsia="Calibri" w:hAnsi="Calibri"/>
        <w:kern w:val="2"/>
        <w14:ligatures w14:val="standardContextual"/>
      </w:rPr>
      <w:t xml:space="preserve"> a </w:t>
    </w:r>
    <w:proofErr w:type="spellStart"/>
    <w:r w:rsidRPr="00121798">
      <w:rPr>
        <w:rFonts w:ascii="Calibri" w:eastAsia="Calibri" w:hAnsi="Calibri"/>
        <w:kern w:val="2"/>
        <w14:ligatures w14:val="standardContextual"/>
      </w:rPr>
      <w:t>Guvernului</w:t>
    </w:r>
    <w:proofErr w:type="spellEnd"/>
    <w:r w:rsidRPr="00121798">
      <w:rPr>
        <w:rFonts w:ascii="Calibri" w:eastAsia="Calibri" w:hAnsi="Calibri"/>
        <w:kern w:val="2"/>
        <w14:ligatures w14:val="standardContextual"/>
      </w:rPr>
      <w:t xml:space="preserve"> </w:t>
    </w:r>
    <w:proofErr w:type="spellStart"/>
    <w:r w:rsidRPr="00121798">
      <w:rPr>
        <w:rFonts w:ascii="Calibri" w:eastAsia="Calibri" w:hAnsi="Calibri"/>
        <w:kern w:val="2"/>
        <w14:ligatures w14:val="standardContextual"/>
      </w:rPr>
      <w:t>României</w:t>
    </w:r>
    <w:proofErr w:type="spellEnd"/>
    <w:r w:rsidRPr="00121798">
      <w:rPr>
        <w:rFonts w:ascii="Calibri" w:eastAsia="Calibri" w:hAnsi="Calibri"/>
        <w:kern w:val="2"/>
        <w14:ligatures w14:val="standardContextual"/>
      </w:rPr>
      <w:t>.</w:t>
    </w:r>
  </w:p>
  <w:p w14:paraId="08AC23D3" w14:textId="77777777" w:rsidR="00B27843" w:rsidRPr="00121798" w:rsidRDefault="00B27843"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lang w:val="ro-RO" w:eastAsia="ro-RO"/>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B27843" w:rsidRPr="00121798" w:rsidRDefault="00B27843"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B27843" w:rsidRPr="00121798" w:rsidRDefault="00B27843"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 xml:space="preserve">”PNRR. </w:t>
    </w:r>
    <w:proofErr w:type="spellStart"/>
    <w:r w:rsidRPr="00121798">
      <w:rPr>
        <w:rFonts w:ascii="Calibri" w:eastAsia="Calibri" w:hAnsi="Calibri"/>
        <w:bCs/>
        <w:kern w:val="2"/>
        <w:sz w:val="24"/>
        <w:szCs w:val="24"/>
        <w14:ligatures w14:val="standardContextual"/>
      </w:rPr>
      <w:t>Finanțat</w:t>
    </w:r>
    <w:proofErr w:type="spellEnd"/>
    <w:r w:rsidRPr="00121798">
      <w:rPr>
        <w:rFonts w:ascii="Calibri" w:eastAsia="Calibri" w:hAnsi="Calibri"/>
        <w:bCs/>
        <w:kern w:val="2"/>
        <w:sz w:val="24"/>
        <w:szCs w:val="24"/>
        <w14:ligatures w14:val="standardContextual"/>
      </w:rPr>
      <w:t xml:space="preserve"> de </w:t>
    </w:r>
    <w:proofErr w:type="spellStart"/>
    <w:r w:rsidRPr="00121798">
      <w:rPr>
        <w:rFonts w:ascii="Calibri" w:eastAsia="Calibri" w:hAnsi="Calibri"/>
        <w:bCs/>
        <w:kern w:val="2"/>
        <w:sz w:val="24"/>
        <w:szCs w:val="24"/>
        <w14:ligatures w14:val="standardContextual"/>
      </w:rPr>
      <w:t>Uniunea</w:t>
    </w:r>
    <w:proofErr w:type="spellEnd"/>
    <w:r w:rsidRPr="00121798">
      <w:rPr>
        <w:rFonts w:ascii="Calibri" w:eastAsia="Calibri" w:hAnsi="Calibri"/>
        <w:bCs/>
        <w:kern w:val="2"/>
        <w:sz w:val="24"/>
        <w:szCs w:val="24"/>
        <w14:ligatures w14:val="standardContextual"/>
      </w:rPr>
      <w:t xml:space="preserve"> </w:t>
    </w:r>
    <w:proofErr w:type="spellStart"/>
    <w:r w:rsidRPr="00121798">
      <w:rPr>
        <w:rFonts w:ascii="Calibri" w:eastAsia="Calibri" w:hAnsi="Calibri"/>
        <w:bCs/>
        <w:kern w:val="2"/>
        <w:sz w:val="24"/>
        <w:szCs w:val="24"/>
        <w14:ligatures w14:val="standardContextual"/>
      </w:rPr>
      <w:t>Europeană</w:t>
    </w:r>
    <w:proofErr w:type="spellEnd"/>
    <w:r w:rsidRPr="00121798">
      <w:rPr>
        <w:rFonts w:ascii="Calibri" w:eastAsia="Calibri" w:hAnsi="Calibri"/>
        <w:bCs/>
        <w:kern w:val="2"/>
        <w:sz w:val="24"/>
        <w:szCs w:val="24"/>
        <w14:ligatures w14:val="standardContextual"/>
      </w:rPr>
      <w:t xml:space="preserve"> - </w:t>
    </w:r>
    <w:proofErr w:type="spellStart"/>
    <w:r w:rsidRPr="00121798">
      <w:rPr>
        <w:rFonts w:ascii="Calibri" w:eastAsia="Calibri" w:hAnsi="Calibri"/>
        <w:bCs/>
        <w:kern w:val="2"/>
        <w:sz w:val="24"/>
        <w:szCs w:val="24"/>
        <w14:ligatures w14:val="standardContextual"/>
      </w:rPr>
      <w:t>UrmătoareaGenerațieUE</w:t>
    </w:r>
    <w:proofErr w:type="spellEnd"/>
    <w:r w:rsidRPr="00121798">
      <w:rPr>
        <w:rFonts w:ascii="Calibri" w:eastAsia="Calibri" w:hAnsi="Calibri"/>
        <w:bCs/>
        <w:kern w:val="2"/>
        <w:sz w:val="24"/>
        <w:szCs w:val="24"/>
        <w14:ligatures w14:val="standardContextual"/>
      </w:rPr>
      <w:t>”</w:t>
    </w:r>
  </w:p>
  <w:p w14:paraId="6D3677B4" w14:textId="77777777" w:rsidR="00B27843" w:rsidRPr="00121798" w:rsidRDefault="00B27843"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B27843" w:rsidRPr="00121798" w:rsidRDefault="00C671D1"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B27843" w:rsidRPr="00121798">
        <w:rPr>
          <w:rFonts w:ascii="Roboto" w:eastAsia="Calibri" w:hAnsi="Roboto"/>
          <w:color w:val="0563C1"/>
          <w:kern w:val="2"/>
          <w14:ligatures w14:val="standardContextual"/>
        </w:rPr>
        <w:t>https://mfe.gov.ro/pnrr/</w:t>
      </w:r>
    </w:hyperlink>
    <w:r w:rsidR="00B27843" w:rsidRPr="00121798">
      <w:rPr>
        <w:rFonts w:ascii="Roboto" w:eastAsia="Calibri" w:hAnsi="Roboto"/>
        <w:kern w:val="2"/>
        <w14:ligatures w14:val="standardContextual"/>
      </w:rPr>
      <w:t xml:space="preserve">                        </w:t>
    </w:r>
    <w:hyperlink r:id="rId3" w:history="1">
      <w:r w:rsidR="00B27843" w:rsidRPr="00121798">
        <w:rPr>
          <w:rFonts w:ascii="Roboto" w:eastAsia="Calibri" w:hAnsi="Roboto"/>
          <w:color w:val="0563C1"/>
          <w:kern w:val="2"/>
          <w14:ligatures w14:val="standardContextual"/>
        </w:rPr>
        <w:t>https://www.facebook.com/PNRROficial/</w:t>
      </w:r>
    </w:hyperlink>
  </w:p>
  <w:p w14:paraId="589DFB4A" w14:textId="1CDA6A81" w:rsidR="00B27843" w:rsidRDefault="00B27843">
    <w:pPr>
      <w:pStyle w:val="Subsol"/>
    </w:pPr>
  </w:p>
  <w:p w14:paraId="14EF4755" w14:textId="77777777" w:rsidR="00B27843" w:rsidRDefault="00B2784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9BA69" w14:textId="77777777" w:rsidR="00C671D1" w:rsidRDefault="00C671D1" w:rsidP="00121798">
      <w:r>
        <w:separator/>
      </w:r>
    </w:p>
  </w:footnote>
  <w:footnote w:type="continuationSeparator" w:id="0">
    <w:p w14:paraId="0F0F26C3" w14:textId="77777777" w:rsidR="00C671D1" w:rsidRDefault="00C671D1"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B27843" w:rsidRDefault="00B27843" w:rsidP="002C7306">
    <w:pPr>
      <w:pStyle w:val="Antet"/>
      <w:ind w:left="-360"/>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B27843" w:rsidRDefault="00B27843">
    <w:pPr>
      <w:pStyle w:val="Antet"/>
    </w:pPr>
  </w:p>
  <w:p w14:paraId="7B1E551D" w14:textId="77777777" w:rsidR="00B27843" w:rsidRDefault="00B2784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77A4F"/>
    <w:multiLevelType w:val="hybridMultilevel"/>
    <w:tmpl w:val="DEDA0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8"/>
  </w:num>
  <w:num w:numId="16">
    <w:abstractNumId w:val="12"/>
  </w:num>
  <w:num w:numId="17">
    <w:abstractNumId w:val="8"/>
  </w:num>
  <w:num w:numId="18">
    <w:abstractNumId w:val="32"/>
  </w:num>
  <w:num w:numId="19">
    <w:abstractNumId w:val="19"/>
  </w:num>
  <w:num w:numId="20">
    <w:abstractNumId w:val="16"/>
  </w:num>
  <w:num w:numId="21">
    <w:abstractNumId w:val="29"/>
  </w:num>
  <w:num w:numId="22">
    <w:abstractNumId w:val="15"/>
  </w:num>
  <w:num w:numId="23">
    <w:abstractNumId w:val="9"/>
  </w:num>
  <w:num w:numId="24">
    <w:abstractNumId w:val="20"/>
  </w:num>
  <w:num w:numId="25">
    <w:abstractNumId w:val="42"/>
  </w:num>
  <w:num w:numId="26">
    <w:abstractNumId w:val="1"/>
  </w:num>
  <w:num w:numId="27">
    <w:abstractNumId w:val="14"/>
  </w:num>
  <w:num w:numId="28">
    <w:abstractNumId w:val="31"/>
  </w:num>
  <w:num w:numId="29">
    <w:abstractNumId w:val="40"/>
  </w:num>
  <w:num w:numId="30">
    <w:abstractNumId w:val="35"/>
  </w:num>
  <w:num w:numId="31">
    <w:abstractNumId w:val="26"/>
  </w:num>
  <w:num w:numId="32">
    <w:abstractNumId w:val="17"/>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2223"/>
    <w:rsid w:val="00080938"/>
    <w:rsid w:val="00084014"/>
    <w:rsid w:val="00085942"/>
    <w:rsid w:val="00090D71"/>
    <w:rsid w:val="000B3774"/>
    <w:rsid w:val="000B4E71"/>
    <w:rsid w:val="000B5923"/>
    <w:rsid w:val="000B678A"/>
    <w:rsid w:val="000B7934"/>
    <w:rsid w:val="000C3793"/>
    <w:rsid w:val="000C4D56"/>
    <w:rsid w:val="000D123B"/>
    <w:rsid w:val="000D438F"/>
    <w:rsid w:val="0010675C"/>
    <w:rsid w:val="00112F2E"/>
    <w:rsid w:val="00113F4C"/>
    <w:rsid w:val="00121798"/>
    <w:rsid w:val="001232DC"/>
    <w:rsid w:val="00126660"/>
    <w:rsid w:val="00127BD1"/>
    <w:rsid w:val="00132A17"/>
    <w:rsid w:val="00137EF7"/>
    <w:rsid w:val="0014391C"/>
    <w:rsid w:val="0014544F"/>
    <w:rsid w:val="00145F4A"/>
    <w:rsid w:val="001464B3"/>
    <w:rsid w:val="0014666F"/>
    <w:rsid w:val="00153E48"/>
    <w:rsid w:val="0015503F"/>
    <w:rsid w:val="00157D7E"/>
    <w:rsid w:val="0016496C"/>
    <w:rsid w:val="0017006F"/>
    <w:rsid w:val="001825BB"/>
    <w:rsid w:val="001825DF"/>
    <w:rsid w:val="00190933"/>
    <w:rsid w:val="0019150D"/>
    <w:rsid w:val="0019516C"/>
    <w:rsid w:val="00195C58"/>
    <w:rsid w:val="00195EF3"/>
    <w:rsid w:val="001A3CAC"/>
    <w:rsid w:val="001A7954"/>
    <w:rsid w:val="001B0305"/>
    <w:rsid w:val="001C0E1F"/>
    <w:rsid w:val="001C3A3F"/>
    <w:rsid w:val="001C4457"/>
    <w:rsid w:val="001C75AB"/>
    <w:rsid w:val="001D17D8"/>
    <w:rsid w:val="001D7128"/>
    <w:rsid w:val="001D76AF"/>
    <w:rsid w:val="001E1FAB"/>
    <w:rsid w:val="001E26AD"/>
    <w:rsid w:val="001E559D"/>
    <w:rsid w:val="001F1367"/>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671"/>
    <w:rsid w:val="00276820"/>
    <w:rsid w:val="002844DD"/>
    <w:rsid w:val="00285E6B"/>
    <w:rsid w:val="00286C46"/>
    <w:rsid w:val="002911C3"/>
    <w:rsid w:val="002A487D"/>
    <w:rsid w:val="002A4A41"/>
    <w:rsid w:val="002B2F4A"/>
    <w:rsid w:val="002B4E05"/>
    <w:rsid w:val="002C2CF7"/>
    <w:rsid w:val="002C7306"/>
    <w:rsid w:val="002C7E9C"/>
    <w:rsid w:val="002F75B4"/>
    <w:rsid w:val="0030214D"/>
    <w:rsid w:val="003026C6"/>
    <w:rsid w:val="00303F3E"/>
    <w:rsid w:val="003048CF"/>
    <w:rsid w:val="00317E38"/>
    <w:rsid w:val="00322B16"/>
    <w:rsid w:val="00325E32"/>
    <w:rsid w:val="00327B2B"/>
    <w:rsid w:val="00340ABC"/>
    <w:rsid w:val="00343B52"/>
    <w:rsid w:val="003450BE"/>
    <w:rsid w:val="00346C74"/>
    <w:rsid w:val="00356DDB"/>
    <w:rsid w:val="0036367C"/>
    <w:rsid w:val="00374707"/>
    <w:rsid w:val="00374E74"/>
    <w:rsid w:val="00377352"/>
    <w:rsid w:val="00384790"/>
    <w:rsid w:val="003867AB"/>
    <w:rsid w:val="00394BDE"/>
    <w:rsid w:val="003A5B36"/>
    <w:rsid w:val="003B0A6A"/>
    <w:rsid w:val="003B6D07"/>
    <w:rsid w:val="003B704A"/>
    <w:rsid w:val="003C0B4F"/>
    <w:rsid w:val="003C1228"/>
    <w:rsid w:val="003C4491"/>
    <w:rsid w:val="003E044B"/>
    <w:rsid w:val="003F0949"/>
    <w:rsid w:val="003F1549"/>
    <w:rsid w:val="003F2407"/>
    <w:rsid w:val="004011AD"/>
    <w:rsid w:val="00417546"/>
    <w:rsid w:val="00417A83"/>
    <w:rsid w:val="00424323"/>
    <w:rsid w:val="00424A1C"/>
    <w:rsid w:val="004378BA"/>
    <w:rsid w:val="004416F4"/>
    <w:rsid w:val="00444DF6"/>
    <w:rsid w:val="00453512"/>
    <w:rsid w:val="00455D89"/>
    <w:rsid w:val="00461175"/>
    <w:rsid w:val="004664DB"/>
    <w:rsid w:val="00470065"/>
    <w:rsid w:val="004725A3"/>
    <w:rsid w:val="00480C8B"/>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1A81"/>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97951"/>
    <w:rsid w:val="005A36A7"/>
    <w:rsid w:val="005A69DB"/>
    <w:rsid w:val="005B0A47"/>
    <w:rsid w:val="005B5632"/>
    <w:rsid w:val="005B7B0E"/>
    <w:rsid w:val="005C0651"/>
    <w:rsid w:val="005C346B"/>
    <w:rsid w:val="005D558F"/>
    <w:rsid w:val="005D6D0A"/>
    <w:rsid w:val="005E71A2"/>
    <w:rsid w:val="005F06A7"/>
    <w:rsid w:val="00600078"/>
    <w:rsid w:val="006036BC"/>
    <w:rsid w:val="006061E1"/>
    <w:rsid w:val="00610A08"/>
    <w:rsid w:val="00611D04"/>
    <w:rsid w:val="00613DBD"/>
    <w:rsid w:val="00615EE7"/>
    <w:rsid w:val="00617EA7"/>
    <w:rsid w:val="00627266"/>
    <w:rsid w:val="00636203"/>
    <w:rsid w:val="006401FA"/>
    <w:rsid w:val="006429AD"/>
    <w:rsid w:val="00643A63"/>
    <w:rsid w:val="00646F2D"/>
    <w:rsid w:val="006474A9"/>
    <w:rsid w:val="006659D9"/>
    <w:rsid w:val="006742D1"/>
    <w:rsid w:val="0067798D"/>
    <w:rsid w:val="0069668A"/>
    <w:rsid w:val="00697007"/>
    <w:rsid w:val="00697B47"/>
    <w:rsid w:val="006A0404"/>
    <w:rsid w:val="006A59A4"/>
    <w:rsid w:val="006A7D59"/>
    <w:rsid w:val="006B03D0"/>
    <w:rsid w:val="006C05C2"/>
    <w:rsid w:val="006C7E7D"/>
    <w:rsid w:val="006D06AF"/>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7476E"/>
    <w:rsid w:val="00784BFA"/>
    <w:rsid w:val="00784C53"/>
    <w:rsid w:val="0078674B"/>
    <w:rsid w:val="007A0646"/>
    <w:rsid w:val="007A5D04"/>
    <w:rsid w:val="007B58F2"/>
    <w:rsid w:val="007C0026"/>
    <w:rsid w:val="007C25E8"/>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4176"/>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30AB"/>
    <w:rsid w:val="00945479"/>
    <w:rsid w:val="009461A7"/>
    <w:rsid w:val="00951BFC"/>
    <w:rsid w:val="009546A9"/>
    <w:rsid w:val="00956C82"/>
    <w:rsid w:val="00962AD5"/>
    <w:rsid w:val="009651E8"/>
    <w:rsid w:val="00965D3C"/>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019E"/>
    <w:rsid w:val="009E4A5D"/>
    <w:rsid w:val="009E68A2"/>
    <w:rsid w:val="009E7C04"/>
    <w:rsid w:val="009F06E9"/>
    <w:rsid w:val="009F5636"/>
    <w:rsid w:val="009F6F49"/>
    <w:rsid w:val="00A01428"/>
    <w:rsid w:val="00A0294A"/>
    <w:rsid w:val="00A067BC"/>
    <w:rsid w:val="00A06CA7"/>
    <w:rsid w:val="00A11865"/>
    <w:rsid w:val="00A13859"/>
    <w:rsid w:val="00A20D7D"/>
    <w:rsid w:val="00A3227A"/>
    <w:rsid w:val="00A34B32"/>
    <w:rsid w:val="00A3555A"/>
    <w:rsid w:val="00A40305"/>
    <w:rsid w:val="00A40CCD"/>
    <w:rsid w:val="00A450BF"/>
    <w:rsid w:val="00A46855"/>
    <w:rsid w:val="00A52764"/>
    <w:rsid w:val="00A5429C"/>
    <w:rsid w:val="00A648DE"/>
    <w:rsid w:val="00A66064"/>
    <w:rsid w:val="00A81929"/>
    <w:rsid w:val="00A82643"/>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97D"/>
    <w:rsid w:val="00AF690B"/>
    <w:rsid w:val="00B05B95"/>
    <w:rsid w:val="00B13AD1"/>
    <w:rsid w:val="00B17227"/>
    <w:rsid w:val="00B263FB"/>
    <w:rsid w:val="00B27843"/>
    <w:rsid w:val="00B278E3"/>
    <w:rsid w:val="00B3293C"/>
    <w:rsid w:val="00B42C03"/>
    <w:rsid w:val="00B437E8"/>
    <w:rsid w:val="00B4521E"/>
    <w:rsid w:val="00B45ED0"/>
    <w:rsid w:val="00B477FC"/>
    <w:rsid w:val="00B5185C"/>
    <w:rsid w:val="00B51D05"/>
    <w:rsid w:val="00B55E60"/>
    <w:rsid w:val="00B661C9"/>
    <w:rsid w:val="00B7419D"/>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671D1"/>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3591E"/>
    <w:rsid w:val="00D41B4F"/>
    <w:rsid w:val="00D41BDA"/>
    <w:rsid w:val="00D43083"/>
    <w:rsid w:val="00D44A29"/>
    <w:rsid w:val="00D45626"/>
    <w:rsid w:val="00D51682"/>
    <w:rsid w:val="00D5540F"/>
    <w:rsid w:val="00D62426"/>
    <w:rsid w:val="00D6449B"/>
    <w:rsid w:val="00D70D53"/>
    <w:rsid w:val="00D739B3"/>
    <w:rsid w:val="00D73BA8"/>
    <w:rsid w:val="00D84A04"/>
    <w:rsid w:val="00D91269"/>
    <w:rsid w:val="00D92AA1"/>
    <w:rsid w:val="00D96CB4"/>
    <w:rsid w:val="00DA4C8E"/>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447D"/>
    <w:rsid w:val="00F93944"/>
    <w:rsid w:val="00F93A1A"/>
    <w:rsid w:val="00F950E1"/>
    <w:rsid w:val="00F96A96"/>
    <w:rsid w:val="00FA2811"/>
    <w:rsid w:val="00FB0D16"/>
    <w:rsid w:val="00FE478F"/>
    <w:rsid w:val="00FE6E88"/>
    <w:rsid w:val="00FF1ADA"/>
    <w:rsid w:val="00FF3329"/>
    <w:rsid w:val="00FF4325"/>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F48B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FF48B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F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1919664">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39FC-BE67-4826-A242-D52461F4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8349</Words>
  <Characters>48428</Characters>
  <Application>Microsoft Office Word</Application>
  <DocSecurity>0</DocSecurity>
  <Lines>403</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11</cp:revision>
  <cp:lastPrinted>2024-03-26T08:23:00Z</cp:lastPrinted>
  <dcterms:created xsi:type="dcterms:W3CDTF">2024-03-26T08:25:00Z</dcterms:created>
  <dcterms:modified xsi:type="dcterms:W3CDTF">2024-06-07T06:42:00Z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